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C47CC" w14:textId="436351D5" w:rsidR="00C2174A" w:rsidRDefault="00C2174A" w:rsidP="00C2174A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D573A6">
        <w:rPr>
          <w:b/>
          <w:noProof/>
          <w:sz w:val="24"/>
          <w:lang w:eastAsia="zh-CN"/>
        </w:rPr>
        <w:t>g #99</w:t>
      </w:r>
      <w:r w:rsidR="00236A55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8938E5">
        <w:rPr>
          <w:rFonts w:eastAsia="宋体" w:cs="Arial"/>
          <w:b/>
          <w:noProof/>
          <w:sz w:val="24"/>
          <w:szCs w:val="24"/>
          <w:lang w:eastAsia="zh-CN"/>
        </w:rPr>
        <w:t>R4-2110540</w:t>
      </w:r>
      <w:bookmarkStart w:id="0" w:name="_GoBack"/>
      <w:bookmarkEnd w:id="0"/>
    </w:p>
    <w:p w14:paraId="0F47F0C9" w14:textId="0A60519E" w:rsidR="004F2810" w:rsidRDefault="00D573A6" w:rsidP="004F2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 w:rsidR="004F2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 w:rsidR="004F2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F2810">
        <w:rPr>
          <w:b/>
          <w:noProof/>
          <w:sz w:val="24"/>
        </w:rPr>
        <w:t>, 2021</w:t>
      </w:r>
    </w:p>
    <w:p w14:paraId="0024B1A8" w14:textId="77777777" w:rsidR="009163A1" w:rsidRPr="00236A55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3901B694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74D6B">
        <w:rPr>
          <w:rFonts w:ascii="Arial" w:hAnsi="Arial"/>
          <w:sz w:val="24"/>
          <w:lang w:val="en-US" w:eastAsia="zh-CN"/>
        </w:rPr>
        <w:t>Discussion on NR IAB-</w:t>
      </w:r>
      <w:r w:rsidR="005A15A2">
        <w:rPr>
          <w:rFonts w:ascii="Arial" w:hAnsi="Arial"/>
          <w:sz w:val="24"/>
          <w:lang w:val="en-US" w:eastAsia="zh-CN"/>
        </w:rPr>
        <w:t>MT</w:t>
      </w:r>
      <w:r w:rsidR="005A15A2" w:rsidRPr="005A15A2">
        <w:rPr>
          <w:rFonts w:ascii="Arial" w:hAnsi="Arial"/>
          <w:sz w:val="24"/>
          <w:lang w:val="en-US" w:eastAsia="zh-CN"/>
        </w:rPr>
        <w:t xml:space="preserve"> demodulation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3B10069F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0467C">
        <w:rPr>
          <w:rFonts w:ascii="Arial" w:hAnsi="Arial"/>
          <w:sz w:val="24"/>
          <w:lang w:val="pt-BR"/>
        </w:rPr>
        <w:t>6.3.6.3</w:t>
      </w:r>
    </w:p>
    <w:p w14:paraId="52257AB2" w14:textId="77777777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6D8DECC" w14:textId="116D7DA4"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236A55">
        <w:rPr>
          <w:lang w:eastAsia="zh-CN"/>
        </w:rPr>
        <w:t>8</w:t>
      </w:r>
      <w:r w:rsidR="00B601C9">
        <w:rPr>
          <w:lang w:eastAsia="zh-CN"/>
        </w:rPr>
        <w:t>-</w:t>
      </w:r>
      <w:r w:rsidR="00D573A6">
        <w:rPr>
          <w:lang w:eastAsia="zh-CN"/>
        </w:rPr>
        <w:t>bis-</w:t>
      </w:r>
      <w:r w:rsidR="00AE37B7">
        <w:rPr>
          <w:lang w:eastAsia="zh-CN"/>
        </w:rPr>
        <w:t xml:space="preserve">e meeting, way forward </w:t>
      </w:r>
      <w:r w:rsidR="00AE37B7">
        <w:rPr>
          <w:lang w:eastAsia="zh-CN"/>
        </w:rPr>
        <w:fldChar w:fldCharType="begin"/>
      </w:r>
      <w:r w:rsidR="00AE37B7">
        <w:rPr>
          <w:lang w:eastAsia="zh-CN"/>
        </w:rPr>
        <w:instrText xml:space="preserve"> REF _Ref63699293 \r \h </w:instrText>
      </w:r>
      <w:r w:rsidR="00AE37B7">
        <w:rPr>
          <w:lang w:eastAsia="zh-CN"/>
        </w:rPr>
      </w:r>
      <w:r w:rsidR="00AE37B7">
        <w:rPr>
          <w:lang w:eastAsia="zh-CN"/>
        </w:rPr>
        <w:fldChar w:fldCharType="separate"/>
      </w:r>
      <w:r w:rsidR="00AE37B7">
        <w:rPr>
          <w:lang w:eastAsia="zh-CN"/>
        </w:rPr>
        <w:t>[1]</w:t>
      </w:r>
      <w:r w:rsidR="00AE37B7">
        <w:rPr>
          <w:lang w:eastAsia="zh-CN"/>
        </w:rPr>
        <w:fldChar w:fldCharType="end"/>
      </w:r>
      <w:r w:rsidRPr="00AD59AA">
        <w:rPr>
          <w:lang w:eastAsia="zh-CN"/>
        </w:rPr>
        <w:t xml:space="preserve"> </w:t>
      </w:r>
      <w:r w:rsidR="00D573A6" w:rsidRPr="00D573A6">
        <w:rPr>
          <w:lang w:eastAsia="zh-CN"/>
        </w:rPr>
        <w:t>on Rel-16 NR IAB demodulation requirements</w:t>
      </w:r>
      <w:r w:rsid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share our views about the demodulation requirements for NR </w:t>
      </w:r>
      <w:r w:rsidR="00870E07">
        <w:rPr>
          <w:rFonts w:hint="eastAsia"/>
          <w:lang w:val="en-US" w:eastAsia="zh-CN"/>
        </w:rPr>
        <w:t>IAB</w:t>
      </w:r>
      <w:r w:rsidR="00870E07">
        <w:rPr>
          <w:lang w:val="en-US" w:eastAsia="zh-CN"/>
        </w:rPr>
        <w:t xml:space="preserve"> MT</w:t>
      </w:r>
      <w:r w:rsidRPr="00AD59AA">
        <w:rPr>
          <w:lang w:val="en-US" w:eastAsia="zh-CN"/>
        </w:rPr>
        <w:t>.</w:t>
      </w:r>
    </w:p>
    <w:p w14:paraId="48E7F36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2B30542" w14:textId="02FCFF6D" w:rsidR="000B6CB3" w:rsidRDefault="00246D51" w:rsidP="00246D51">
      <w:pPr>
        <w:pStyle w:val="2"/>
        <w:rPr>
          <w:lang w:val="en-US" w:eastAsia="zh-CN"/>
        </w:rPr>
      </w:pPr>
      <w:r>
        <w:rPr>
          <w:lang w:val="en-US" w:eastAsia="zh-CN"/>
        </w:rPr>
        <w:t>General</w:t>
      </w:r>
    </w:p>
    <w:p w14:paraId="0F89030A" w14:textId="77777777" w:rsidR="00D573A6" w:rsidRDefault="00D573A6" w:rsidP="00D573A6">
      <w:pPr>
        <w:pStyle w:val="3"/>
        <w:rPr>
          <w:lang w:eastAsia="zh-CN"/>
        </w:rPr>
      </w:pPr>
      <w:r w:rsidRPr="00D573A6">
        <w:rPr>
          <w:lang w:eastAsia="zh-CN"/>
        </w:rPr>
        <w:t>Down scoping and changing of propagation conditions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73A6" w:rsidRPr="00D573A6" w14:paraId="20889426" w14:textId="77777777" w:rsidTr="00D573A6">
        <w:tc>
          <w:tcPr>
            <w:tcW w:w="10456" w:type="dxa"/>
          </w:tcPr>
          <w:p w14:paraId="5DC186EE" w14:textId="77777777" w:rsidR="002866C1" w:rsidRPr="00D573A6" w:rsidRDefault="005C5F65" w:rsidP="00B646CA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Down scoping and changing of propagation conditions</w:t>
            </w:r>
          </w:p>
          <w:p w14:paraId="64625331" w14:textId="77777777" w:rsidR="002866C1" w:rsidRPr="00D573A6" w:rsidRDefault="005C5F65" w:rsidP="00B646CA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Replace propagation conditions (FR1: TDLC300-100 -&gt; TDLA30-10; FR2: TDLA30-300 -&gt; TDLA30-75) and provide simulation results for alignment.</w:t>
            </w:r>
          </w:p>
          <w:p w14:paraId="2B1E6CDF" w14:textId="77777777" w:rsidR="002866C1" w:rsidRPr="00D573A6" w:rsidRDefault="005C5F65" w:rsidP="00B646CA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If less than 3 companies provide results within a span of 2.5 dB the results are considered to be misaligned.</w:t>
            </w:r>
            <w:r w:rsidRPr="00D573A6">
              <w:rPr>
                <w:i/>
                <w:lang w:eastAsia="zh-CN"/>
              </w:rPr>
              <w:br/>
              <w:t xml:space="preserve">FFS: Consequences of misalignment are: </w:t>
            </w:r>
          </w:p>
          <w:p w14:paraId="49437A55" w14:textId="77777777" w:rsidR="002866C1" w:rsidRPr="00D573A6" w:rsidRDefault="005C5F65" w:rsidP="00B646CA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Option 6a): Requirements remain in square brackets.</w:t>
            </w:r>
          </w:p>
          <w:p w14:paraId="3CB8E81E" w14:textId="77777777" w:rsidR="002866C1" w:rsidRPr="00D573A6" w:rsidRDefault="005C5F65" w:rsidP="00B646CA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Option 6b): Add extra margin.</w:t>
            </w:r>
          </w:p>
          <w:p w14:paraId="0687BDCA" w14:textId="07F3602E" w:rsidR="00D573A6" w:rsidRPr="00D573A6" w:rsidRDefault="005C5F65" w:rsidP="00B646CA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Option 6c): Copy-paste requirements from UE specification (including the channel model of the UE specification).</w:t>
            </w:r>
          </w:p>
        </w:tc>
      </w:tr>
    </w:tbl>
    <w:p w14:paraId="67E1C3E6" w14:textId="77777777" w:rsidR="00D573A6" w:rsidRDefault="00D573A6" w:rsidP="00D573A6">
      <w:pPr>
        <w:rPr>
          <w:lang w:eastAsia="zh-CN"/>
        </w:rPr>
      </w:pPr>
    </w:p>
    <w:p w14:paraId="14A625CA" w14:textId="1E6BE81E" w:rsidR="00511F64" w:rsidRDefault="0065105D" w:rsidP="00D573A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have strong concern about Option </w:t>
      </w:r>
      <w:r w:rsidR="00511F64">
        <w:rPr>
          <w:lang w:eastAsia="zh-CN"/>
        </w:rPr>
        <w:t xml:space="preserve">6c. </w:t>
      </w:r>
      <w:r w:rsidR="00AB7229" w:rsidRPr="00022DDF">
        <w:rPr>
          <w:lang w:eastAsia="zh-CN"/>
        </w:rPr>
        <w:t xml:space="preserve">We don’t think it is </w:t>
      </w:r>
      <w:r w:rsidR="00AB7229">
        <w:rPr>
          <w:lang w:eastAsia="zh-CN"/>
        </w:rPr>
        <w:t>reasonable</w:t>
      </w:r>
      <w:r w:rsidR="00AB7229" w:rsidRPr="00022DDF">
        <w:rPr>
          <w:lang w:eastAsia="zh-CN"/>
        </w:rPr>
        <w:t xml:space="preserve"> to keep high speed cases for IAB-MT since it is not typical scenario</w:t>
      </w:r>
      <w:r w:rsidR="00AB7229">
        <w:rPr>
          <w:lang w:eastAsia="zh-CN"/>
        </w:rPr>
        <w:t xml:space="preserve"> and not considered in the first release for IAB during the core specification discussion </w:t>
      </w:r>
      <w:r w:rsidR="00AB7229" w:rsidRPr="00022DDF">
        <w:rPr>
          <w:lang w:eastAsia="zh-CN"/>
        </w:rPr>
        <w:t>as per TS38.874, fixed relay is assumed in Rel-15.</w:t>
      </w:r>
      <w:r w:rsidR="0045065D">
        <w:rPr>
          <w:lang w:eastAsia="zh-CN"/>
        </w:rPr>
        <w:t xml:space="preserve"> </w:t>
      </w:r>
      <w:r w:rsidR="0045065D" w:rsidRPr="0045065D">
        <w:rPr>
          <w:lang w:eastAsia="zh-CN"/>
        </w:rPr>
        <w:t xml:space="preserve">If </w:t>
      </w:r>
      <w:r w:rsidR="0045065D">
        <w:t xml:space="preserve">finally </w:t>
      </w:r>
      <w:r w:rsidR="0045065D" w:rsidRPr="0045065D">
        <w:rPr>
          <w:lang w:eastAsia="zh-CN"/>
        </w:rPr>
        <w:t xml:space="preserve">less than 3 companies provide results within a span of 2.5 dB, </w:t>
      </w:r>
      <w:r w:rsidR="0045065D">
        <w:rPr>
          <w:lang w:eastAsia="zh-CN"/>
        </w:rPr>
        <w:t xml:space="preserve">we prefer to </w:t>
      </w:r>
      <w:r w:rsidR="0045065D" w:rsidRPr="0045065D">
        <w:rPr>
          <w:lang w:eastAsia="zh-CN"/>
        </w:rPr>
        <w:t>remain the square brackets or add extra margin to the requirements, do not copy-paste requirements from UE specification.</w:t>
      </w:r>
      <w:r w:rsidR="00AB7229">
        <w:rPr>
          <w:lang w:eastAsia="zh-CN"/>
        </w:rPr>
        <w:t xml:space="preserve"> However, the simulation results seem well aligned as per companies’ contribution except one PDCCH case</w:t>
      </w:r>
      <w:r w:rsidR="0045065D">
        <w:rPr>
          <w:lang w:eastAsia="zh-CN"/>
        </w:rPr>
        <w:t xml:space="preserve"> so t</w:t>
      </w:r>
      <w:r w:rsidR="0045065D" w:rsidRPr="0045065D">
        <w:rPr>
          <w:lang w:eastAsia="zh-CN"/>
        </w:rPr>
        <w:t xml:space="preserve">here is a high probability that this </w:t>
      </w:r>
      <w:r w:rsidR="0045065D">
        <w:rPr>
          <w:lang w:eastAsia="zh-CN"/>
        </w:rPr>
        <w:t>issue</w:t>
      </w:r>
      <w:r w:rsidR="0045065D" w:rsidRPr="0045065D">
        <w:rPr>
          <w:lang w:eastAsia="zh-CN"/>
        </w:rPr>
        <w:t xml:space="preserve"> will not occur.</w:t>
      </w:r>
    </w:p>
    <w:p w14:paraId="4E466BBA" w14:textId="593FDE1C" w:rsidR="00511F64" w:rsidRPr="00D573A6" w:rsidRDefault="00D6693E" w:rsidP="00D6693E">
      <w:pPr>
        <w:pStyle w:val="Proposal"/>
      </w:pPr>
      <w:r w:rsidRPr="00D6693E">
        <w:t xml:space="preserve">If </w:t>
      </w:r>
      <w:r w:rsidR="0045065D">
        <w:t xml:space="preserve">finally </w:t>
      </w:r>
      <w:r w:rsidRPr="00D6693E">
        <w:t>less than 3 companies provide results within a span of 2.5 dB</w:t>
      </w:r>
      <w:r>
        <w:t xml:space="preserve">, remain the square brackets or add </w:t>
      </w:r>
      <w:r w:rsidRPr="00D6693E">
        <w:t>extra margin</w:t>
      </w:r>
      <w:r>
        <w:t xml:space="preserve"> to the r</w:t>
      </w:r>
      <w:r w:rsidRPr="00D6693E">
        <w:t>equirements</w:t>
      </w:r>
      <w:r>
        <w:t xml:space="preserve"> should be considered, do not c</w:t>
      </w:r>
      <w:r w:rsidRPr="00D6693E">
        <w:t>opy-paste requirements from UE specification</w:t>
      </w:r>
      <w:r>
        <w:t>.</w:t>
      </w:r>
    </w:p>
    <w:p w14:paraId="40F2624E" w14:textId="118CD6C6" w:rsidR="003B0ABA" w:rsidRDefault="00D573A6" w:rsidP="00246D51">
      <w:pPr>
        <w:pStyle w:val="3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tolerances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54492" w:rsidRPr="00954492" w14:paraId="12EE6DE5" w14:textId="77777777" w:rsidTr="00954492">
        <w:tc>
          <w:tcPr>
            <w:tcW w:w="10456" w:type="dxa"/>
          </w:tcPr>
          <w:p w14:paraId="56D24CBE" w14:textId="77777777" w:rsidR="002866C1" w:rsidRPr="00D573A6" w:rsidRDefault="005C5F65" w:rsidP="00B646CA">
            <w:pPr>
              <w:numPr>
                <w:ilvl w:val="0"/>
                <w:numId w:val="5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Test tolerances</w:t>
            </w:r>
          </w:p>
          <w:p w14:paraId="5CD70856" w14:textId="77777777" w:rsidR="002866C1" w:rsidRPr="00D573A6" w:rsidRDefault="005C5F65" w:rsidP="00B646CA">
            <w:pPr>
              <w:numPr>
                <w:ilvl w:val="1"/>
                <w:numId w:val="5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lastRenderedPageBreak/>
              <w:t>Option 1: TT=0.3dB for static channel, TT=0.6dB for fading channel for both conducted and radiated testing.</w:t>
            </w:r>
          </w:p>
          <w:p w14:paraId="535C31C6" w14:textId="53F14091" w:rsidR="005411C5" w:rsidRPr="00D573A6" w:rsidRDefault="005C5F65" w:rsidP="00B646CA">
            <w:pPr>
              <w:numPr>
                <w:ilvl w:val="1"/>
                <w:numId w:val="5"/>
              </w:numPr>
              <w:spacing w:after="0"/>
              <w:rPr>
                <w:i/>
                <w:lang w:val="en-US" w:eastAsia="zh-CN"/>
              </w:rPr>
            </w:pPr>
            <w:r w:rsidRPr="00D573A6">
              <w:rPr>
                <w:i/>
                <w:lang w:eastAsia="zh-CN"/>
              </w:rPr>
              <w:t>Option 2: Reuse UE TT values from TS 38.521-4.</w:t>
            </w:r>
          </w:p>
        </w:tc>
      </w:tr>
    </w:tbl>
    <w:p w14:paraId="6BB5DD69" w14:textId="77777777" w:rsidR="0045065D" w:rsidRPr="0045065D" w:rsidRDefault="0045065D" w:rsidP="0045065D"/>
    <w:p w14:paraId="4A5C4993" w14:textId="767CDF49" w:rsidR="00954492" w:rsidRDefault="007A0239" w:rsidP="004506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tolerance can be derived based on the maximum t</w:t>
      </w:r>
      <w:r w:rsidRPr="007A0239">
        <w:rPr>
          <w:lang w:eastAsia="zh-CN"/>
        </w:rPr>
        <w:t>est System Uncertainty</w:t>
      </w:r>
      <w:r>
        <w:rPr>
          <w:lang w:eastAsia="zh-CN"/>
        </w:rPr>
        <w:t xml:space="preserve">. </w:t>
      </w:r>
      <w:r w:rsidR="00511F64">
        <w:rPr>
          <w:rFonts w:hint="eastAsia"/>
          <w:lang w:eastAsia="zh-CN"/>
        </w:rPr>
        <w:t>H</w:t>
      </w:r>
      <w:r w:rsidR="00511F64">
        <w:rPr>
          <w:lang w:eastAsia="zh-CN"/>
        </w:rPr>
        <w:t xml:space="preserve">ere we </w:t>
      </w:r>
      <w:r w:rsidR="00D6693E">
        <w:rPr>
          <w:lang w:eastAsia="zh-CN"/>
        </w:rPr>
        <w:t>show</w:t>
      </w:r>
      <w:r w:rsidR="00511F64">
        <w:rPr>
          <w:lang w:eastAsia="zh-CN"/>
        </w:rPr>
        <w:t xml:space="preserve"> the </w:t>
      </w:r>
      <w:r>
        <w:rPr>
          <w:lang w:eastAsia="zh-CN"/>
        </w:rPr>
        <w:t xml:space="preserve">difference </w:t>
      </w:r>
      <w:r w:rsidR="00E822FB">
        <w:rPr>
          <w:lang w:eastAsia="zh-CN"/>
        </w:rPr>
        <w:t xml:space="preserve">between BS side and UE side </w:t>
      </w:r>
      <w:r>
        <w:rPr>
          <w:lang w:eastAsia="zh-CN"/>
        </w:rPr>
        <w:t xml:space="preserve">for calculating </w:t>
      </w:r>
      <w:r w:rsidR="00E822FB">
        <w:rPr>
          <w:lang w:eastAsia="zh-CN"/>
        </w:rPr>
        <w:t>the m</w:t>
      </w:r>
      <w:r w:rsidR="00E822FB" w:rsidRPr="00E822FB">
        <w:rPr>
          <w:lang w:eastAsia="zh-CN"/>
        </w:rPr>
        <w:t xml:space="preserve">aximum Test System Uncertainty </w:t>
      </w:r>
      <w:r w:rsidR="00E822FB">
        <w:rPr>
          <w:lang w:eastAsia="zh-CN"/>
        </w:rPr>
        <w:t xml:space="preserve">as </w:t>
      </w:r>
      <w:r>
        <w:rPr>
          <w:lang w:eastAsia="zh-CN"/>
        </w:rPr>
        <w:t xml:space="preserve">defined </w:t>
      </w:r>
      <w:r w:rsidR="00511F64">
        <w:rPr>
          <w:lang w:eastAsia="zh-CN"/>
        </w:rPr>
        <w:t xml:space="preserve">in </w:t>
      </w:r>
      <w:r>
        <w:rPr>
          <w:lang w:eastAsia="zh-CN"/>
        </w:rPr>
        <w:t xml:space="preserve">TS 38.141-1/2 and </w:t>
      </w:r>
      <w:r w:rsidR="00511F64">
        <w:rPr>
          <w:lang w:eastAsia="zh-CN"/>
        </w:rPr>
        <w:t>TS 38.521-4</w:t>
      </w:r>
      <w:r w:rsidR="00E822FB">
        <w:rPr>
          <w:lang w:eastAsia="zh-CN"/>
        </w:rPr>
        <w:t xml:space="preserve"> respectively</w:t>
      </w:r>
      <w:r w:rsidR="00511F64">
        <w:rPr>
          <w:lang w:eastAsia="zh-CN"/>
        </w:rPr>
        <w:t>.</w:t>
      </w:r>
    </w:p>
    <w:p w14:paraId="1BC804A8" w14:textId="37AECDF0" w:rsidR="00192D44" w:rsidRDefault="00192D44" w:rsidP="00192D44">
      <w:pPr>
        <w:pStyle w:val="TH"/>
        <w:rPr>
          <w:lang w:eastAsia="zh-CN"/>
        </w:rPr>
      </w:pPr>
      <w:r>
        <w:rPr>
          <w:lang w:eastAsia="zh-CN"/>
        </w:rPr>
        <w:t xml:space="preserve">Table 2.1.2-1 Comparison of </w:t>
      </w:r>
      <w:r>
        <w:t>the maximum test system uncertainty</w:t>
      </w:r>
      <w:r>
        <w:rPr>
          <w:lang w:eastAsia="zh-CN"/>
        </w:rPr>
        <w:t xml:space="preserve"> for BS and UE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2840"/>
        <w:gridCol w:w="3969"/>
        <w:gridCol w:w="3090"/>
      </w:tblGrid>
      <w:tr w:rsidR="00626E4A" w14:paraId="55B8FF67" w14:textId="77777777" w:rsidTr="00192D44">
        <w:trPr>
          <w:jc w:val="center"/>
        </w:trPr>
        <w:tc>
          <w:tcPr>
            <w:tcW w:w="0" w:type="auto"/>
            <w:vAlign w:val="center"/>
          </w:tcPr>
          <w:p w14:paraId="5FE2E641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1EA82CA6" w14:textId="3ABD4983" w:rsidR="00626E4A" w:rsidRDefault="00626E4A" w:rsidP="00626E4A">
            <w:pPr>
              <w:pStyle w:val="TAH"/>
            </w:pPr>
            <w:r>
              <w:rPr>
                <w:rFonts w:hint="eastAsia"/>
              </w:rPr>
              <w:t>B</w:t>
            </w:r>
            <w:r>
              <w:t>S</w:t>
            </w:r>
          </w:p>
        </w:tc>
        <w:tc>
          <w:tcPr>
            <w:tcW w:w="3969" w:type="dxa"/>
            <w:vAlign w:val="center"/>
          </w:tcPr>
          <w:p w14:paraId="34C59866" w14:textId="0ABA0873" w:rsidR="00626E4A" w:rsidRDefault="00626E4A" w:rsidP="00626E4A">
            <w:pPr>
              <w:pStyle w:val="TAH"/>
            </w:pPr>
            <w:r>
              <w:rPr>
                <w:rFonts w:hint="eastAsia"/>
              </w:rPr>
              <w:t>U</w:t>
            </w:r>
            <w:r>
              <w:t>E</w:t>
            </w:r>
          </w:p>
        </w:tc>
        <w:tc>
          <w:tcPr>
            <w:tcW w:w="3090" w:type="dxa"/>
            <w:vAlign w:val="center"/>
          </w:tcPr>
          <w:p w14:paraId="49B8E86A" w14:textId="78A50006" w:rsidR="00626E4A" w:rsidRPr="00626E4A" w:rsidRDefault="00626E4A" w:rsidP="00626E4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alue</w:t>
            </w:r>
          </w:p>
        </w:tc>
      </w:tr>
      <w:tr w:rsidR="00626E4A" w14:paraId="785BA9F1" w14:textId="77777777" w:rsidTr="00192D44">
        <w:trPr>
          <w:jc w:val="center"/>
        </w:trPr>
        <w:tc>
          <w:tcPr>
            <w:tcW w:w="0" w:type="auto"/>
            <w:vMerge w:val="restart"/>
            <w:vAlign w:val="center"/>
          </w:tcPr>
          <w:p w14:paraId="352AE48A" w14:textId="1DE2DFCC" w:rsidR="00626E4A" w:rsidRDefault="00626E4A" w:rsidP="00626E4A">
            <w:pPr>
              <w:pStyle w:val="TAH"/>
            </w:pPr>
            <w:r>
              <w:rPr>
                <w:rFonts w:eastAsiaTheme="minorEastAsia" w:hint="eastAsia"/>
                <w:noProof/>
                <w:szCs w:val="18"/>
              </w:rPr>
              <w:t>F</w:t>
            </w:r>
            <w:r>
              <w:rPr>
                <w:rFonts w:eastAsiaTheme="minorEastAsia"/>
                <w:noProof/>
                <w:szCs w:val="18"/>
              </w:rPr>
              <w:t>R1</w:t>
            </w:r>
          </w:p>
        </w:tc>
        <w:tc>
          <w:tcPr>
            <w:tcW w:w="2840" w:type="dxa"/>
            <w:vAlign w:val="center"/>
          </w:tcPr>
          <w:p w14:paraId="498E5EF8" w14:textId="23B05B8B" w:rsidR="00626E4A" w:rsidRDefault="00626E4A" w:rsidP="00626E4A">
            <w:pPr>
              <w:pStyle w:val="TAL"/>
            </w:pPr>
            <w:r w:rsidRPr="00E822FB">
              <w:t>Signal-to-noise ratio uncertainty</w:t>
            </w:r>
          </w:p>
        </w:tc>
        <w:tc>
          <w:tcPr>
            <w:tcW w:w="3969" w:type="dxa"/>
            <w:vAlign w:val="center"/>
          </w:tcPr>
          <w:p w14:paraId="75DE2BF4" w14:textId="3FB4B372" w:rsidR="00626E4A" w:rsidRDefault="00626E4A" w:rsidP="00626E4A">
            <w:pPr>
              <w:pStyle w:val="TAL"/>
            </w:pPr>
            <w:r w:rsidRPr="00E822FB">
              <w:t>Signal-to-noise ratio uncertainty</w:t>
            </w:r>
          </w:p>
        </w:tc>
        <w:tc>
          <w:tcPr>
            <w:tcW w:w="3090" w:type="dxa"/>
            <w:vAlign w:val="center"/>
          </w:tcPr>
          <w:p w14:paraId="7C30D4AB" w14:textId="738628CE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</w:t>
            </w:r>
            <w:r w:rsidRPr="00192D44">
              <w:rPr>
                <w:rFonts w:eastAsiaTheme="minorEastAsia" w:hint="eastAsia"/>
              </w:rPr>
              <w:t>0</w:t>
            </w:r>
            <w:r w:rsidRPr="00192D44">
              <w:rPr>
                <w:rFonts w:eastAsiaTheme="minorEastAsia"/>
              </w:rPr>
              <w:t>.3dB</w:t>
            </w:r>
          </w:p>
        </w:tc>
      </w:tr>
      <w:tr w:rsidR="00626E4A" w14:paraId="239874C6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6F936C46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05AD9EA9" w14:textId="1254EEFD" w:rsidR="00626E4A" w:rsidRDefault="00626E4A" w:rsidP="00626E4A">
            <w:pPr>
              <w:pStyle w:val="TAL"/>
            </w:pPr>
            <w:r w:rsidRPr="00E822FB">
              <w:t>Fading profile power uncertainty</w:t>
            </w:r>
          </w:p>
        </w:tc>
        <w:tc>
          <w:tcPr>
            <w:tcW w:w="3969" w:type="dxa"/>
            <w:vAlign w:val="center"/>
          </w:tcPr>
          <w:p w14:paraId="70AC7C27" w14:textId="5F6119D4" w:rsidR="00626E4A" w:rsidRDefault="00626E4A" w:rsidP="00626E4A">
            <w:pPr>
              <w:pStyle w:val="TAL"/>
            </w:pPr>
            <w:r w:rsidRPr="00E822FB">
              <w:t>Fading profile power uncertainty</w:t>
            </w:r>
          </w:p>
        </w:tc>
        <w:tc>
          <w:tcPr>
            <w:tcW w:w="3090" w:type="dxa"/>
            <w:vAlign w:val="center"/>
          </w:tcPr>
          <w:p w14:paraId="14FF5CD1" w14:textId="410139DE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</w:t>
            </w:r>
            <w:r w:rsidRPr="00192D44">
              <w:rPr>
                <w:rFonts w:eastAsiaTheme="minorEastAsia" w:hint="eastAsia"/>
              </w:rPr>
              <w:t>0</w:t>
            </w:r>
            <w:r w:rsidRPr="00192D44">
              <w:rPr>
                <w:rFonts w:eastAsiaTheme="minorEastAsia"/>
              </w:rPr>
              <w:t>.5dB for 1Tx</w:t>
            </w:r>
            <w:r w:rsidR="00192D44">
              <w:rPr>
                <w:rFonts w:eastAsiaTheme="minorEastAsia"/>
              </w:rPr>
              <w:t xml:space="preserve">, </w:t>
            </w:r>
            <w:r w:rsidRPr="00192D44">
              <w:rPr>
                <w:rFonts w:eastAsiaTheme="minorEastAsia"/>
              </w:rPr>
              <w:t>±0.7dB for 2Tx</w:t>
            </w:r>
          </w:p>
        </w:tc>
      </w:tr>
      <w:tr w:rsidR="00626E4A" w14:paraId="06D1AC61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2AC4A846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55783ED3" w14:textId="2B28C384" w:rsidR="00626E4A" w:rsidRDefault="00626E4A" w:rsidP="00626E4A">
            <w:pPr>
              <w:pStyle w:val="TAC"/>
            </w:pPr>
            <w:r w:rsidRPr="00E822FB">
              <w:rPr>
                <w:rFonts w:eastAsiaTheme="minorEastAsia" w:hint="eastAsia"/>
              </w:rPr>
              <w:t>-</w:t>
            </w:r>
          </w:p>
        </w:tc>
        <w:tc>
          <w:tcPr>
            <w:tcW w:w="3969" w:type="dxa"/>
            <w:vAlign w:val="center"/>
          </w:tcPr>
          <w:p w14:paraId="010F03BE" w14:textId="55E16F33" w:rsidR="00626E4A" w:rsidRDefault="00626E4A" w:rsidP="00626E4A">
            <w:pPr>
              <w:pStyle w:val="TAL"/>
            </w:pPr>
            <w:r w:rsidRPr="00E822FB">
              <w:t>Effect of AWGN flatness and signal flatness</w:t>
            </w:r>
          </w:p>
        </w:tc>
        <w:tc>
          <w:tcPr>
            <w:tcW w:w="3090" w:type="dxa"/>
            <w:vAlign w:val="center"/>
          </w:tcPr>
          <w:p w14:paraId="3669759C" w14:textId="7910106C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±2.0dB</w:t>
            </w:r>
          </w:p>
        </w:tc>
      </w:tr>
      <w:tr w:rsidR="00626E4A" w14:paraId="0FA79564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34CEBC63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7A1DEFD0" w14:textId="4473E5F9" w:rsidR="00626E4A" w:rsidRDefault="00626E4A" w:rsidP="00626E4A">
            <w:pPr>
              <w:pStyle w:val="TAC"/>
            </w:pPr>
            <w:r w:rsidRPr="00E822FB">
              <w:rPr>
                <w:rFonts w:eastAsiaTheme="minorEastAsia" w:hint="eastAsia"/>
              </w:rPr>
              <w:t>-</w:t>
            </w:r>
          </w:p>
        </w:tc>
        <w:tc>
          <w:tcPr>
            <w:tcW w:w="3969" w:type="dxa"/>
            <w:vAlign w:val="center"/>
          </w:tcPr>
          <w:p w14:paraId="6985F433" w14:textId="2D4A5142" w:rsidR="00626E4A" w:rsidRDefault="00626E4A" w:rsidP="00626E4A">
            <w:pPr>
              <w:pStyle w:val="TAL"/>
            </w:pPr>
            <w:r w:rsidRPr="00E822FB">
              <w:t>SNR uncertainty due to finite test time</w:t>
            </w:r>
          </w:p>
        </w:tc>
        <w:tc>
          <w:tcPr>
            <w:tcW w:w="3090" w:type="dxa"/>
            <w:vAlign w:val="center"/>
          </w:tcPr>
          <w:p w14:paraId="2ABC2A18" w14:textId="691FD1C7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</w:t>
            </w:r>
            <w:r w:rsidRPr="00192D44">
              <w:rPr>
                <w:rFonts w:eastAsiaTheme="minorEastAsia" w:hint="eastAsia"/>
              </w:rPr>
              <w:t>0</w:t>
            </w:r>
            <w:r w:rsidRPr="00192D44">
              <w:rPr>
                <w:rFonts w:eastAsiaTheme="minorEastAsia"/>
              </w:rPr>
              <w:t>.0dB ~ ±</w:t>
            </w:r>
            <w:r w:rsidRPr="00192D44">
              <w:rPr>
                <w:rFonts w:eastAsiaTheme="minorEastAsia" w:hint="eastAsia"/>
              </w:rPr>
              <w:t>0</w:t>
            </w:r>
            <w:r w:rsidRPr="00192D44">
              <w:rPr>
                <w:rFonts w:eastAsiaTheme="minorEastAsia"/>
              </w:rPr>
              <w:t>.3dB</w:t>
            </w:r>
          </w:p>
        </w:tc>
      </w:tr>
      <w:tr w:rsidR="00626E4A" w14:paraId="469D8E76" w14:textId="77777777" w:rsidTr="00192D44">
        <w:trPr>
          <w:jc w:val="center"/>
        </w:trPr>
        <w:tc>
          <w:tcPr>
            <w:tcW w:w="0" w:type="auto"/>
            <w:vMerge w:val="restart"/>
            <w:vAlign w:val="center"/>
          </w:tcPr>
          <w:p w14:paraId="2B1AD96C" w14:textId="171C159D" w:rsidR="00626E4A" w:rsidRDefault="00626E4A" w:rsidP="00626E4A">
            <w:pPr>
              <w:pStyle w:val="TAH"/>
            </w:pPr>
            <w:r>
              <w:rPr>
                <w:rFonts w:eastAsiaTheme="minorEastAsia" w:hint="eastAsia"/>
                <w:noProof/>
                <w:szCs w:val="18"/>
              </w:rPr>
              <w:t>F</w:t>
            </w:r>
            <w:r>
              <w:rPr>
                <w:rFonts w:eastAsiaTheme="minorEastAsia"/>
                <w:noProof/>
                <w:szCs w:val="18"/>
              </w:rPr>
              <w:t>R2</w:t>
            </w:r>
          </w:p>
        </w:tc>
        <w:tc>
          <w:tcPr>
            <w:tcW w:w="2840" w:type="dxa"/>
            <w:vAlign w:val="center"/>
          </w:tcPr>
          <w:p w14:paraId="4013D1A3" w14:textId="2B75EA33" w:rsidR="00626E4A" w:rsidRDefault="00626E4A" w:rsidP="00626E4A">
            <w:pPr>
              <w:pStyle w:val="TAL"/>
            </w:pPr>
            <w:r w:rsidRPr="00E822FB">
              <w:t>Signal-to-noise ratio uncertainty</w:t>
            </w:r>
          </w:p>
        </w:tc>
        <w:tc>
          <w:tcPr>
            <w:tcW w:w="3969" w:type="dxa"/>
            <w:vAlign w:val="center"/>
          </w:tcPr>
          <w:p w14:paraId="535E260B" w14:textId="65A668E9" w:rsidR="00626E4A" w:rsidRDefault="00626E4A" w:rsidP="00626E4A">
            <w:pPr>
              <w:pStyle w:val="TAL"/>
            </w:pPr>
            <w:r w:rsidRPr="00E822FB">
              <w:t>gNB emulator Signal-to-noise ratio uncertainty</w:t>
            </w:r>
          </w:p>
        </w:tc>
        <w:tc>
          <w:tcPr>
            <w:tcW w:w="3090" w:type="dxa"/>
            <w:vAlign w:val="center"/>
          </w:tcPr>
          <w:p w14:paraId="18711E21" w14:textId="4D34B759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</w:t>
            </w:r>
            <w:r w:rsidRPr="00192D44">
              <w:rPr>
                <w:rFonts w:eastAsiaTheme="minorEastAsia" w:hint="eastAsia"/>
              </w:rPr>
              <w:t>0</w:t>
            </w:r>
            <w:r w:rsidRPr="00192D44">
              <w:rPr>
                <w:rFonts w:eastAsiaTheme="minorEastAsia"/>
              </w:rPr>
              <w:t>.3dB</w:t>
            </w:r>
          </w:p>
        </w:tc>
      </w:tr>
      <w:tr w:rsidR="00626E4A" w14:paraId="2D8E6EB3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4C726B0B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5C81608F" w14:textId="3C13B04D" w:rsidR="00626E4A" w:rsidRDefault="00626E4A" w:rsidP="00626E4A">
            <w:pPr>
              <w:pStyle w:val="TAL"/>
            </w:pPr>
            <w:r w:rsidRPr="00E822FB">
              <w:t>Fading profile power uncertainty</w:t>
            </w:r>
          </w:p>
        </w:tc>
        <w:tc>
          <w:tcPr>
            <w:tcW w:w="3969" w:type="dxa"/>
            <w:vAlign w:val="center"/>
          </w:tcPr>
          <w:p w14:paraId="6A622670" w14:textId="5A5F44E6" w:rsidR="00626E4A" w:rsidRDefault="00626E4A" w:rsidP="00626E4A">
            <w:pPr>
              <w:pStyle w:val="TAL"/>
            </w:pPr>
            <w:r w:rsidRPr="00E822FB">
              <w:t>Fading profile power uncertainty</w:t>
            </w:r>
          </w:p>
        </w:tc>
        <w:tc>
          <w:tcPr>
            <w:tcW w:w="3090" w:type="dxa"/>
            <w:vAlign w:val="center"/>
          </w:tcPr>
          <w:p w14:paraId="4F69EBF8" w14:textId="7922EFD7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</w:t>
            </w:r>
            <w:r w:rsidRPr="00192D44">
              <w:rPr>
                <w:rFonts w:eastAsiaTheme="minorEastAsia" w:hint="eastAsia"/>
              </w:rPr>
              <w:t>0</w:t>
            </w:r>
            <w:r w:rsidRPr="00192D44">
              <w:rPr>
                <w:rFonts w:eastAsiaTheme="minorEastAsia"/>
              </w:rPr>
              <w:t>.5dB for 1Tx</w:t>
            </w:r>
            <w:r w:rsidR="00192D44">
              <w:rPr>
                <w:rFonts w:eastAsiaTheme="minorEastAsia"/>
              </w:rPr>
              <w:t xml:space="preserve">, </w:t>
            </w:r>
            <w:r w:rsidRPr="00192D44">
              <w:rPr>
                <w:rFonts w:eastAsiaTheme="minorEastAsia"/>
              </w:rPr>
              <w:t>±0.7dB for 2Tx</w:t>
            </w:r>
          </w:p>
        </w:tc>
      </w:tr>
      <w:tr w:rsidR="00626E4A" w14:paraId="23E1C4C2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78AECA2D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648F08CC" w14:textId="13E31DF9" w:rsidR="00626E4A" w:rsidRDefault="00626E4A" w:rsidP="00626E4A">
            <w:pPr>
              <w:pStyle w:val="TAC"/>
            </w:pPr>
            <w:r w:rsidRPr="00E822FB">
              <w:rPr>
                <w:rFonts w:eastAsiaTheme="minorEastAsia" w:hint="eastAsia"/>
              </w:rPr>
              <w:t>-</w:t>
            </w:r>
          </w:p>
        </w:tc>
        <w:tc>
          <w:tcPr>
            <w:tcW w:w="3969" w:type="dxa"/>
            <w:vAlign w:val="center"/>
          </w:tcPr>
          <w:p w14:paraId="5E515C0A" w14:textId="0B019AF3" w:rsidR="00626E4A" w:rsidRDefault="00626E4A" w:rsidP="00626E4A">
            <w:pPr>
              <w:pStyle w:val="TAL"/>
            </w:pPr>
            <w:r w:rsidRPr="00E822FB">
              <w:t>Effect of AWGN flatness and signal flatness</w:t>
            </w:r>
          </w:p>
        </w:tc>
        <w:tc>
          <w:tcPr>
            <w:tcW w:w="3090" w:type="dxa"/>
            <w:vAlign w:val="center"/>
          </w:tcPr>
          <w:p w14:paraId="653E58CE" w14:textId="266D4A40" w:rsidR="00626E4A" w:rsidRPr="00192D44" w:rsidRDefault="00626E4A" w:rsidP="00192D44">
            <w:pPr>
              <w:pStyle w:val="TAC"/>
            </w:pPr>
            <w:r w:rsidRPr="00192D44">
              <w:rPr>
                <w:rFonts w:eastAsiaTheme="minorEastAsia"/>
              </w:rPr>
              <w:t>±3.6dB</w:t>
            </w:r>
          </w:p>
        </w:tc>
      </w:tr>
      <w:tr w:rsidR="00626E4A" w14:paraId="09320CDF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0174C8CE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78483AE8" w14:textId="78306E96" w:rsidR="00626E4A" w:rsidRPr="00E822FB" w:rsidRDefault="00626E4A" w:rsidP="00626E4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969" w:type="dxa"/>
            <w:vAlign w:val="center"/>
          </w:tcPr>
          <w:p w14:paraId="0608DFB4" w14:textId="4F334FA2" w:rsidR="00626E4A" w:rsidRPr="00E822FB" w:rsidRDefault="00626E4A" w:rsidP="00626E4A">
            <w:pPr>
              <w:pStyle w:val="TAL"/>
            </w:pPr>
            <w:r w:rsidRPr="00E822FB">
              <w:t>SNR uncertainty due to finite test time</w:t>
            </w:r>
          </w:p>
        </w:tc>
        <w:tc>
          <w:tcPr>
            <w:tcW w:w="3090" w:type="dxa"/>
            <w:vAlign w:val="center"/>
          </w:tcPr>
          <w:p w14:paraId="1D7AC05A" w14:textId="49FFE9DF" w:rsidR="00626E4A" w:rsidRPr="00192D44" w:rsidRDefault="00626E4A" w:rsidP="00192D44">
            <w:pPr>
              <w:pStyle w:val="TAC"/>
            </w:pPr>
            <w:r w:rsidRPr="00192D44">
              <w:t xml:space="preserve">±0.0dB ~ </w:t>
            </w:r>
            <w:r w:rsidRPr="00192D44">
              <w:rPr>
                <w:rFonts w:eastAsiaTheme="minorEastAsia"/>
              </w:rPr>
              <w:t>±</w:t>
            </w:r>
            <w:r w:rsidRPr="00192D44">
              <w:t>0.4dB</w:t>
            </w:r>
          </w:p>
        </w:tc>
      </w:tr>
      <w:tr w:rsidR="00626E4A" w14:paraId="05DCBE86" w14:textId="77777777" w:rsidTr="00192D44">
        <w:trPr>
          <w:jc w:val="center"/>
        </w:trPr>
        <w:tc>
          <w:tcPr>
            <w:tcW w:w="0" w:type="auto"/>
            <w:vMerge/>
            <w:vAlign w:val="center"/>
          </w:tcPr>
          <w:p w14:paraId="47E096DA" w14:textId="77777777" w:rsidR="00626E4A" w:rsidRDefault="00626E4A" w:rsidP="00626E4A">
            <w:pPr>
              <w:pStyle w:val="TAH"/>
            </w:pPr>
          </w:p>
        </w:tc>
        <w:tc>
          <w:tcPr>
            <w:tcW w:w="2840" w:type="dxa"/>
            <w:vAlign w:val="center"/>
          </w:tcPr>
          <w:p w14:paraId="0E080177" w14:textId="750F612E" w:rsidR="00626E4A" w:rsidRPr="00E822FB" w:rsidRDefault="00626E4A" w:rsidP="00626E4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969" w:type="dxa"/>
            <w:vAlign w:val="center"/>
          </w:tcPr>
          <w:p w14:paraId="642CE4A8" w14:textId="040AE936" w:rsidR="00626E4A" w:rsidRPr="00626E4A" w:rsidRDefault="00626E4A" w:rsidP="00626E4A">
            <w:pPr>
              <w:pStyle w:val="TAL"/>
              <w:rPr>
                <w:rFonts w:eastAsia="Malgun Gothic"/>
              </w:rPr>
            </w:pPr>
            <w:r w:rsidRPr="00E822FB">
              <w:t>Impact on non-ideal isolation between branches for the wireless cable mode</w:t>
            </w:r>
          </w:p>
        </w:tc>
        <w:tc>
          <w:tcPr>
            <w:tcW w:w="3090" w:type="dxa"/>
            <w:vAlign w:val="center"/>
          </w:tcPr>
          <w:p w14:paraId="294CE43D" w14:textId="504D8BDC" w:rsidR="00626E4A" w:rsidRPr="00192D44" w:rsidRDefault="00626E4A" w:rsidP="00192D44">
            <w:pPr>
              <w:pStyle w:val="TAC"/>
            </w:pPr>
            <w:r w:rsidRPr="00192D44">
              <w:t>0.60 for Rank1</w:t>
            </w:r>
            <w:r w:rsidR="00192D44">
              <w:t xml:space="preserve">, </w:t>
            </w:r>
            <w:r w:rsidRPr="00192D44">
              <w:t>0.45 for Rank2</w:t>
            </w:r>
          </w:p>
        </w:tc>
      </w:tr>
    </w:tbl>
    <w:p w14:paraId="4FD26E8C" w14:textId="77777777" w:rsidR="00626E4A" w:rsidRDefault="00626E4A" w:rsidP="0045065D">
      <w:pPr>
        <w:rPr>
          <w:lang w:eastAsia="zh-CN"/>
        </w:rPr>
      </w:pPr>
    </w:p>
    <w:p w14:paraId="6878E8AB" w14:textId="18A0DF73" w:rsidR="00192D44" w:rsidRDefault="00192D44" w:rsidP="0045065D">
      <w:pPr>
        <w:rPr>
          <w:lang w:eastAsia="zh-CN"/>
        </w:rPr>
      </w:pPr>
      <w:r>
        <w:rPr>
          <w:lang w:eastAsia="zh-CN"/>
        </w:rPr>
        <w:t xml:space="preserve">We can see that there are some extra factors taken into consideration for UE side </w:t>
      </w:r>
      <w:r>
        <w:t>test system uncertainty calculation:</w:t>
      </w:r>
    </w:p>
    <w:p w14:paraId="51F14267" w14:textId="2EC3719E" w:rsidR="00E822FB" w:rsidRDefault="00E822FB" w:rsidP="00B646CA">
      <w:pPr>
        <w:pStyle w:val="a3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Effect of AWGN flatness and signal flatness</w:t>
      </w:r>
    </w:p>
    <w:p w14:paraId="2F8D5012" w14:textId="5ACA4CAF" w:rsidR="00E822FB" w:rsidRDefault="00E822FB" w:rsidP="00B646CA">
      <w:pPr>
        <w:pStyle w:val="a3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SNR uncertainty due to finite test time</w:t>
      </w:r>
    </w:p>
    <w:p w14:paraId="5B459688" w14:textId="53231A48" w:rsidR="00E822FB" w:rsidRDefault="00E822FB" w:rsidP="00B646CA">
      <w:pPr>
        <w:pStyle w:val="a3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Impact on non-ideal isolation between branches for the wireless cable mode</w:t>
      </w:r>
    </w:p>
    <w:p w14:paraId="2655ED5C" w14:textId="6050A1D9" w:rsidR="00192D44" w:rsidRPr="00192D44" w:rsidRDefault="00192D44" w:rsidP="00192D44">
      <w:pPr>
        <w:rPr>
          <w:lang w:eastAsia="zh-CN"/>
        </w:rPr>
      </w:pPr>
      <w:r>
        <w:rPr>
          <w:lang w:eastAsia="zh-CN"/>
        </w:rPr>
        <w:t xml:space="preserve">Considering different test method, we are not sure </w:t>
      </w:r>
      <w:r w:rsidR="009210F0">
        <w:rPr>
          <w:lang w:eastAsia="zh-CN"/>
        </w:rPr>
        <w:t xml:space="preserve">whether </w:t>
      </w:r>
      <w:r>
        <w:rPr>
          <w:lang w:eastAsia="zh-CN"/>
        </w:rPr>
        <w:t xml:space="preserve">these </w:t>
      </w:r>
      <w:r w:rsidR="009210F0">
        <w:rPr>
          <w:lang w:eastAsia="zh-CN"/>
        </w:rPr>
        <w:t xml:space="preserve">factors still need to be considered, so we propose to </w:t>
      </w:r>
      <w:r>
        <w:rPr>
          <w:lang w:eastAsia="zh-CN"/>
        </w:rPr>
        <w:t>define the TT value based on TE vendor’s input</w:t>
      </w:r>
      <w:r w:rsidR="009210F0">
        <w:rPr>
          <w:lang w:eastAsia="zh-CN"/>
        </w:rPr>
        <w:t>.</w:t>
      </w:r>
    </w:p>
    <w:p w14:paraId="2F02487D" w14:textId="7E6E2B86" w:rsidR="00A7074C" w:rsidRDefault="009210F0" w:rsidP="009210F0">
      <w:pPr>
        <w:pStyle w:val="Proposal"/>
      </w:pPr>
      <w:r w:rsidRPr="009210F0">
        <w:t>define the TT value based on TE vendor’s input</w:t>
      </w:r>
      <w:r>
        <w:t xml:space="preserve"> on whether there is necessity to consider the following factors for calculating </w:t>
      </w:r>
      <w:r w:rsidRPr="009210F0">
        <w:t>the maximum test system uncertainty</w:t>
      </w:r>
      <w:r>
        <w:t xml:space="preserve"> for IAB-MT testing:</w:t>
      </w:r>
    </w:p>
    <w:p w14:paraId="1F1BCCFA" w14:textId="77777777" w:rsidR="009210F0" w:rsidRPr="009210F0" w:rsidRDefault="009210F0" w:rsidP="00B646CA">
      <w:pPr>
        <w:pStyle w:val="a3"/>
        <w:numPr>
          <w:ilvl w:val="0"/>
          <w:numId w:val="9"/>
        </w:numPr>
        <w:ind w:firstLineChars="0"/>
        <w:rPr>
          <w:b/>
        </w:rPr>
      </w:pPr>
      <w:r w:rsidRPr="009210F0">
        <w:rPr>
          <w:b/>
        </w:rPr>
        <w:t>Effect of AWGN flatness and signal flatness</w:t>
      </w:r>
    </w:p>
    <w:p w14:paraId="08934972" w14:textId="77777777" w:rsidR="009210F0" w:rsidRPr="009210F0" w:rsidRDefault="009210F0" w:rsidP="00B646CA">
      <w:pPr>
        <w:pStyle w:val="a3"/>
        <w:numPr>
          <w:ilvl w:val="0"/>
          <w:numId w:val="9"/>
        </w:numPr>
        <w:ind w:firstLineChars="0"/>
        <w:rPr>
          <w:b/>
        </w:rPr>
      </w:pPr>
      <w:r w:rsidRPr="009210F0">
        <w:rPr>
          <w:b/>
        </w:rPr>
        <w:t>SNR uncertainty due to finite test time</w:t>
      </w:r>
    </w:p>
    <w:p w14:paraId="3ED22680" w14:textId="7400164A" w:rsidR="009210F0" w:rsidRPr="009210F0" w:rsidRDefault="009210F0" w:rsidP="00B646CA">
      <w:pPr>
        <w:pStyle w:val="a3"/>
        <w:numPr>
          <w:ilvl w:val="0"/>
          <w:numId w:val="9"/>
        </w:numPr>
        <w:ind w:firstLineChars="0"/>
        <w:rPr>
          <w:b/>
        </w:rPr>
      </w:pPr>
      <w:r w:rsidRPr="009210F0">
        <w:rPr>
          <w:b/>
        </w:rPr>
        <w:t>Impact on non-ideal isolation between branches for the wireless cable mode</w:t>
      </w:r>
    </w:p>
    <w:p w14:paraId="01E60223" w14:textId="5739C1F2" w:rsidR="00D573A6" w:rsidRDefault="00D573A6" w:rsidP="00D573A6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SI reporting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309F" w:rsidRPr="00A6309F" w14:paraId="56B8293B" w14:textId="77777777" w:rsidTr="00A6309F">
        <w:tc>
          <w:tcPr>
            <w:tcW w:w="10456" w:type="dxa"/>
          </w:tcPr>
          <w:p w14:paraId="385A96DB" w14:textId="77777777" w:rsidR="002866C1" w:rsidRPr="00A6309F" w:rsidRDefault="005C5F65" w:rsidP="00B646CA">
            <w:pPr>
              <w:numPr>
                <w:ilvl w:val="0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PMI CSI-RS Resource type and report config</w:t>
            </w:r>
          </w:p>
          <w:p w14:paraId="065A1D43" w14:textId="77777777" w:rsidR="002866C1" w:rsidRPr="00A6309F" w:rsidRDefault="005C5F65" w:rsidP="00B646CA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 xml:space="preserve">“Adopt PMI reporting requirements as they exist in 38.101-4”, means to take the same gamma values from 38.101-4. </w:t>
            </w:r>
          </w:p>
          <w:p w14:paraId="4A2154AD" w14:textId="77777777" w:rsidR="002866C1" w:rsidRPr="00A6309F" w:rsidRDefault="005C5F65" w:rsidP="00B646CA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Test parameters should be still updated to be compliant with the BS testing approach. Periodic CSI-RS resource and reporting type is preferred.</w:t>
            </w:r>
          </w:p>
          <w:p w14:paraId="7BBA59AB" w14:textId="77777777" w:rsidR="002866C1" w:rsidRPr="00A6309F" w:rsidRDefault="005C5F65" w:rsidP="00B646CA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FFS</w:t>
            </w:r>
          </w:p>
          <w:p w14:paraId="370EF9BF" w14:textId="77777777" w:rsidR="002866C1" w:rsidRPr="00A6309F" w:rsidRDefault="005C5F65" w:rsidP="00B646CA">
            <w:pPr>
              <w:numPr>
                <w:ilvl w:val="3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Option 2a: Change report configuration and CSI-RS resource type from aperiodic to periodic</w:t>
            </w:r>
          </w:p>
          <w:p w14:paraId="548FDB58" w14:textId="77777777" w:rsidR="002866C1" w:rsidRPr="00A6309F" w:rsidRDefault="005C5F65" w:rsidP="00B646CA">
            <w:pPr>
              <w:numPr>
                <w:ilvl w:val="3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lastRenderedPageBreak/>
              <w:t>Option 2b: Limit requirements to only include periodic NZP CSI-RS and reporting.</w:t>
            </w:r>
          </w:p>
          <w:p w14:paraId="1B4B219C" w14:textId="77777777" w:rsidR="002866C1" w:rsidRPr="00A6309F" w:rsidRDefault="005C5F65" w:rsidP="00B646CA">
            <w:pPr>
              <w:numPr>
                <w:ilvl w:val="0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RI CSI-RS Resource type and report config</w:t>
            </w:r>
          </w:p>
          <w:p w14:paraId="2C55198B" w14:textId="77777777" w:rsidR="002866C1" w:rsidRPr="00A6309F" w:rsidRDefault="005C5F65" w:rsidP="00B646CA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 xml:space="preserve">“Adopt RI reporting requirements as they exist in 38.101-4”, means to take the same gamma values from 38.101-4. </w:t>
            </w:r>
          </w:p>
          <w:p w14:paraId="57C1A1FE" w14:textId="77777777" w:rsidR="002866C1" w:rsidRPr="00A6309F" w:rsidRDefault="005C5F65" w:rsidP="00B646CA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Test parameters should be still updated to be compliant with the BS testing approach. Periodic CSI-RS resource and reporting type is preferred.</w:t>
            </w:r>
          </w:p>
          <w:p w14:paraId="3A706577" w14:textId="77777777" w:rsidR="002866C1" w:rsidRPr="00A6309F" w:rsidRDefault="005C5F65" w:rsidP="00B646CA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FFS</w:t>
            </w:r>
          </w:p>
          <w:p w14:paraId="04F1580E" w14:textId="77777777" w:rsidR="002866C1" w:rsidRPr="00A6309F" w:rsidRDefault="005C5F65" w:rsidP="00B646CA">
            <w:pPr>
              <w:numPr>
                <w:ilvl w:val="3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Option 2a: Change report configuration and CSI-RS resource type from aperiodic to periodic</w:t>
            </w:r>
          </w:p>
          <w:p w14:paraId="29DE7841" w14:textId="71A45916" w:rsidR="00A6309F" w:rsidRPr="00A6309F" w:rsidRDefault="005C5F65" w:rsidP="00B646CA">
            <w:pPr>
              <w:numPr>
                <w:ilvl w:val="3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A6309F">
              <w:rPr>
                <w:i/>
                <w:lang w:eastAsia="zh-CN"/>
              </w:rPr>
              <w:t>Option 2b: Limit requirements to only include periodic NZP CSI-RS and reporting.</w:t>
            </w:r>
          </w:p>
        </w:tc>
      </w:tr>
    </w:tbl>
    <w:p w14:paraId="2B34052E" w14:textId="24ECC2CD" w:rsidR="00D573A6" w:rsidRDefault="00D573A6" w:rsidP="00A6309F">
      <w:pPr>
        <w:rPr>
          <w:lang w:eastAsia="zh-CN"/>
        </w:rPr>
      </w:pPr>
    </w:p>
    <w:p w14:paraId="3C6AA2A3" w14:textId="26F405DD" w:rsidR="00A6309F" w:rsidRDefault="00A6309F" w:rsidP="00A6309F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6E17A5">
        <w:rPr>
          <w:lang w:eastAsia="zh-CN"/>
        </w:rPr>
        <w:t xml:space="preserve">or </w:t>
      </w:r>
      <w:r>
        <w:rPr>
          <w:lang w:eastAsia="zh-CN"/>
        </w:rPr>
        <w:t>PMI and RI</w:t>
      </w:r>
      <w:r w:rsidR="006E17A5">
        <w:rPr>
          <w:lang w:eastAsia="zh-CN"/>
        </w:rPr>
        <w:t xml:space="preserve"> reporting requirements, the only remained issue is how to solve the cases with the aperiodic CSI-RS resource type or aperiodic report configuration.</w:t>
      </w:r>
      <w:r w:rsidR="00F14CED">
        <w:rPr>
          <w:lang w:eastAsia="zh-CN"/>
        </w:rPr>
        <w:t xml:space="preserve"> </w:t>
      </w:r>
      <w:r w:rsidR="00F47BE9">
        <w:rPr>
          <w:lang w:eastAsia="zh-CN"/>
        </w:rPr>
        <w:t>Considering that there is only periodic resource</w:t>
      </w:r>
      <w:r w:rsidR="00F47BE9" w:rsidRPr="00F47BE9">
        <w:t xml:space="preserve"> </w:t>
      </w:r>
      <w:r w:rsidR="00F47BE9" w:rsidRPr="00F47BE9">
        <w:rPr>
          <w:lang w:eastAsia="zh-CN"/>
        </w:rPr>
        <w:t>type and report config</w:t>
      </w:r>
      <w:r w:rsidR="00F47BE9">
        <w:rPr>
          <w:lang w:eastAsia="zh-CN"/>
        </w:rPr>
        <w:t xml:space="preserve"> remained for both two options, w</w:t>
      </w:r>
      <w:r w:rsidR="006E0B08">
        <w:rPr>
          <w:lang w:eastAsia="zh-CN"/>
        </w:rPr>
        <w:t xml:space="preserve">e are OK whit both Option 2a and </w:t>
      </w:r>
      <w:r w:rsidR="00A11BB1">
        <w:rPr>
          <w:lang w:eastAsia="zh-CN"/>
        </w:rPr>
        <w:t>Option 2b.</w:t>
      </w:r>
      <w:r w:rsidR="00F47BE9">
        <w:rPr>
          <w:lang w:eastAsia="zh-CN"/>
        </w:rPr>
        <w:t xml:space="preserve"> However, since we have achieved the agreements that PDCCH configuration is not specified, another feasible method is to not specify the </w:t>
      </w:r>
      <w:r w:rsidR="00F47BE9" w:rsidRPr="00F47BE9">
        <w:rPr>
          <w:lang w:eastAsia="zh-CN"/>
        </w:rPr>
        <w:t>CSI-RS Resource type</w:t>
      </w:r>
      <w:r w:rsidR="00F47BE9">
        <w:rPr>
          <w:lang w:eastAsia="zh-CN"/>
        </w:rPr>
        <w:t>/r</w:t>
      </w:r>
      <w:r w:rsidR="00F47BE9" w:rsidRPr="00F47BE9">
        <w:rPr>
          <w:lang w:eastAsia="zh-CN"/>
        </w:rPr>
        <w:t>eport config</w:t>
      </w:r>
      <w:r w:rsidR="00F47BE9">
        <w:rPr>
          <w:lang w:eastAsia="zh-CN"/>
        </w:rPr>
        <w:t xml:space="preserve"> is periodic or aperiodic, and just specify the time location, e.g. CSI-RS resources exist in slot#(10n+1).</w:t>
      </w:r>
    </w:p>
    <w:p w14:paraId="648EAB5F" w14:textId="615E9788" w:rsidR="00F47BE9" w:rsidRDefault="00F14CED" w:rsidP="00A11BB1">
      <w:pPr>
        <w:pStyle w:val="Proposal"/>
      </w:pPr>
      <w:r>
        <w:rPr>
          <w:rFonts w:hint="eastAsia"/>
        </w:rPr>
        <w:t>F</w:t>
      </w:r>
      <w:r>
        <w:t xml:space="preserve">or </w:t>
      </w:r>
      <w:r w:rsidRPr="00F14CED">
        <w:t>PMI and RI reporting</w:t>
      </w:r>
      <w:r w:rsidR="00F07242">
        <w:t>,</w:t>
      </w:r>
    </w:p>
    <w:p w14:paraId="71C2349D" w14:textId="260A1DA2" w:rsidR="00F07242" w:rsidRPr="00F07242" w:rsidRDefault="00F07242" w:rsidP="00B646CA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>c</w:t>
      </w:r>
      <w:r w:rsidR="00F14CED" w:rsidRPr="00F07242">
        <w:rPr>
          <w:b/>
        </w:rPr>
        <w:t>hange report configuration and CSI-RS resource type from aperiodic to periodic</w:t>
      </w:r>
      <w:r>
        <w:rPr>
          <w:b/>
        </w:rPr>
        <w:t>,</w:t>
      </w:r>
    </w:p>
    <w:p w14:paraId="5E8394AA" w14:textId="6BBD5586" w:rsidR="00F07242" w:rsidRPr="00F07242" w:rsidRDefault="00F07242" w:rsidP="00B646CA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 xml:space="preserve">or </w:t>
      </w:r>
      <w:r w:rsidR="00A11BB1" w:rsidRPr="00F07242">
        <w:rPr>
          <w:b/>
        </w:rPr>
        <w:t>limit requirements to only include periodic NZP CSI-RS and reporting</w:t>
      </w:r>
      <w:r>
        <w:rPr>
          <w:b/>
        </w:rPr>
        <w:t>,</w:t>
      </w:r>
    </w:p>
    <w:p w14:paraId="55965C73" w14:textId="3065DB85" w:rsidR="00F14CED" w:rsidRPr="00F07242" w:rsidRDefault="00F07242" w:rsidP="00B646CA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 xml:space="preserve">or </w:t>
      </w:r>
      <w:r w:rsidR="00F47BE9" w:rsidRPr="00F07242">
        <w:rPr>
          <w:b/>
        </w:rPr>
        <w:t>not specify</w:t>
      </w:r>
      <w:r>
        <w:rPr>
          <w:b/>
        </w:rPr>
        <w:t xml:space="preserve"> </w:t>
      </w:r>
      <w:r w:rsidRPr="00F07242">
        <w:rPr>
          <w:b/>
        </w:rPr>
        <w:t>the CSI-RS Resource type/report config is periodic or aperiodic, and just specify the time location, e.g. CSI-RS resources exist in slot#(10n+1)</w:t>
      </w:r>
      <w:r>
        <w:rPr>
          <w:b/>
        </w:rPr>
        <w:t>.</w:t>
      </w:r>
    </w:p>
    <w:p w14:paraId="4EA33D74" w14:textId="5C0A20CB" w:rsidR="00F07242" w:rsidRDefault="00F07242" w:rsidP="00F0724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setup for CSI reporting</w:t>
      </w:r>
    </w:p>
    <w:p w14:paraId="2A815C55" w14:textId="68376728" w:rsidR="00645479" w:rsidRDefault="00B70F4A" w:rsidP="00645479">
      <w:pPr>
        <w:rPr>
          <w:lang w:val="en-US" w:eastAsia="zh-CN"/>
        </w:rPr>
      </w:pPr>
      <w:r>
        <w:rPr>
          <w:lang w:val="en-US" w:eastAsia="zh-CN"/>
        </w:rPr>
        <w:t>For CQI reporting</w:t>
      </w:r>
      <w:r w:rsidR="00CF0D61">
        <w:rPr>
          <w:lang w:val="en-US" w:eastAsia="zh-CN"/>
        </w:rPr>
        <w:t xml:space="preserve"> requirements</w:t>
      </w:r>
      <w:r>
        <w:rPr>
          <w:lang w:val="en-US" w:eastAsia="zh-CN"/>
        </w:rPr>
        <w:t xml:space="preserve">, </w:t>
      </w:r>
      <w:r w:rsidR="00CF0D61">
        <w:rPr>
          <w:lang w:val="en-US" w:eastAsia="zh-CN"/>
        </w:rPr>
        <w:t xml:space="preserve">there is no any feedback needed. Same as PUCCH, IAB can perform the ACK/NACK </w:t>
      </w:r>
      <w:r w:rsidR="00CF0D61" w:rsidRPr="00CF0D61">
        <w:rPr>
          <w:lang w:val="en-US" w:eastAsia="zh-CN"/>
        </w:rPr>
        <w:t>statistic</w:t>
      </w:r>
      <w:r w:rsidR="00CF0D61">
        <w:rPr>
          <w:lang w:val="en-US" w:eastAsia="zh-CN"/>
        </w:rPr>
        <w:t xml:space="preserve"> at the IAB side.</w:t>
      </w:r>
      <w:r w:rsidR="006107AC">
        <w:rPr>
          <w:lang w:val="en-US" w:eastAsia="zh-CN"/>
        </w:rPr>
        <w:t xml:space="preserve"> </w:t>
      </w:r>
      <w:r w:rsidR="00CF03E8">
        <w:rPr>
          <w:lang w:val="en-US" w:eastAsia="zh-CN"/>
        </w:rPr>
        <w:t>For PMI</w:t>
      </w:r>
      <w:r w:rsidR="00CF0D61">
        <w:rPr>
          <w:lang w:val="en-US" w:eastAsia="zh-CN"/>
        </w:rPr>
        <w:t xml:space="preserve"> and RI</w:t>
      </w:r>
      <w:r w:rsidR="00CF03E8">
        <w:rPr>
          <w:lang w:val="en-US" w:eastAsia="zh-CN"/>
        </w:rPr>
        <w:t xml:space="preserve"> reporting, different from PDSCH</w:t>
      </w:r>
      <w:r w:rsidR="00CF0D61">
        <w:rPr>
          <w:lang w:val="en-US" w:eastAsia="zh-CN"/>
        </w:rPr>
        <w:t>/PUSCH</w:t>
      </w:r>
      <w:r w:rsidR="00CF03E8">
        <w:rPr>
          <w:lang w:val="en-US" w:eastAsia="zh-CN"/>
        </w:rPr>
        <w:t>, more than one bit is needed for feedback</w:t>
      </w:r>
      <w:r w:rsidR="00CF0D61">
        <w:rPr>
          <w:lang w:val="en-US" w:eastAsia="zh-CN"/>
        </w:rPr>
        <w:t xml:space="preserve"> to give TE information for the future scheduling</w:t>
      </w:r>
      <w:r w:rsidR="00CF03E8">
        <w:rPr>
          <w:lang w:val="en-US" w:eastAsia="zh-CN"/>
        </w:rPr>
        <w:t>. We are not s</w:t>
      </w:r>
      <w:r w:rsidR="00CF0D61">
        <w:rPr>
          <w:lang w:val="en-US" w:eastAsia="zh-CN"/>
        </w:rPr>
        <w:t>ure the existing feedback cable (</w:t>
      </w:r>
      <w:r w:rsidR="00CF03E8">
        <w:rPr>
          <w:lang w:val="en-US" w:eastAsia="zh-CN"/>
        </w:rPr>
        <w:t>or other thing</w:t>
      </w:r>
      <w:r w:rsidR="00CF0D61">
        <w:rPr>
          <w:lang w:val="en-US" w:eastAsia="zh-CN"/>
        </w:rPr>
        <w:t>)</w:t>
      </w:r>
      <w:r w:rsidR="00CF03E8">
        <w:rPr>
          <w:lang w:val="en-US" w:eastAsia="zh-CN"/>
        </w:rPr>
        <w:t xml:space="preserve"> can be reused</w:t>
      </w:r>
      <w:r w:rsidR="00CF0D61">
        <w:rPr>
          <w:lang w:val="en-US" w:eastAsia="zh-CN"/>
        </w:rPr>
        <w:t>,</w:t>
      </w:r>
      <w:r w:rsidR="006107AC">
        <w:rPr>
          <w:lang w:val="en-US" w:eastAsia="zh-CN"/>
        </w:rPr>
        <w:t xml:space="preserve"> so w</w:t>
      </w:r>
      <w:r w:rsidR="00D84731">
        <w:rPr>
          <w:lang w:val="en-US" w:eastAsia="zh-CN"/>
        </w:rPr>
        <w:t>e propose to use the following test setup</w:t>
      </w:r>
      <w:r w:rsidR="006107AC">
        <w:rPr>
          <w:lang w:val="en-US" w:eastAsia="zh-CN"/>
        </w:rPr>
        <w:t xml:space="preserve"> for CSI reporting for IAB-MT. Here we only list the conducted test setup, same principle should be applied for the OTA test about the CSI feedback.</w:t>
      </w:r>
    </w:p>
    <w:p w14:paraId="0B0E7B54" w14:textId="06F05AFC" w:rsidR="00FE054C" w:rsidRPr="00CF0D61" w:rsidRDefault="00CF0D61" w:rsidP="00645479">
      <w:pPr>
        <w:pStyle w:val="Proposal"/>
      </w:pPr>
      <w:r>
        <w:rPr>
          <w:rFonts w:hint="eastAsia"/>
        </w:rPr>
        <w:t>U</w:t>
      </w:r>
      <w:r>
        <w:t>sing the following test setup for CSI reporting for IAB-MT.</w:t>
      </w:r>
    </w:p>
    <w:bookmarkStart w:id="1" w:name="_MON_1680881156"/>
    <w:bookmarkEnd w:id="1"/>
    <w:p w14:paraId="085E071C" w14:textId="458AE8FD" w:rsidR="00F07242" w:rsidRDefault="006107AC" w:rsidP="00CF0D61">
      <w:pPr>
        <w:jc w:val="center"/>
        <w:rPr>
          <w:lang w:val="en-US" w:eastAsia="zh-CN"/>
        </w:rPr>
      </w:pPr>
      <w:r>
        <w:rPr>
          <w:rFonts w:eastAsia="Times New Roman"/>
        </w:rPr>
        <w:object w:dxaOrig="9265" w:dyaOrig="4780" w14:anchorId="7B534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7pt;height:239.05pt" o:ole="">
            <v:imagedata r:id="rId7" o:title=""/>
          </v:shape>
          <o:OLEObject Type="Embed" ProgID="Word.Picture.8" ShapeID="_x0000_i1025" DrawAspect="Content" ObjectID="_1682271718" r:id="rId8"/>
        </w:object>
      </w:r>
    </w:p>
    <w:p w14:paraId="1A4373F2" w14:textId="77777777" w:rsidR="00F07242" w:rsidRDefault="00F07242" w:rsidP="00645479">
      <w:pPr>
        <w:rPr>
          <w:lang w:val="en-US" w:eastAsia="zh-CN"/>
        </w:rPr>
      </w:pPr>
    </w:p>
    <w:p w14:paraId="349E1248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2F302EE5" w14:textId="77777777"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870E07">
        <w:rPr>
          <w:lang w:val="en-US" w:eastAsia="zh-CN"/>
        </w:rPr>
        <w:t>IAB MT demodulation performance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14:paraId="6634582A" w14:textId="77777777" w:rsidR="00CF0D61" w:rsidRPr="00D573A6" w:rsidRDefault="00CF0D61" w:rsidP="00CF0D61">
      <w:pPr>
        <w:pStyle w:val="Proposal"/>
      </w:pPr>
      <w:r w:rsidRPr="00D6693E">
        <w:t xml:space="preserve">If </w:t>
      </w:r>
      <w:r>
        <w:t xml:space="preserve">finally </w:t>
      </w:r>
      <w:r w:rsidRPr="00D6693E">
        <w:t>less than 3 companies provide results within a span of 2.5 dB</w:t>
      </w:r>
      <w:r>
        <w:t xml:space="preserve">, remain the square brackets or add </w:t>
      </w:r>
      <w:r w:rsidRPr="00D6693E">
        <w:t>extra margin</w:t>
      </w:r>
      <w:r>
        <w:t xml:space="preserve"> to the r</w:t>
      </w:r>
      <w:r w:rsidRPr="00D6693E">
        <w:t>equirements</w:t>
      </w:r>
      <w:r>
        <w:t xml:space="preserve"> should be considered, do not c</w:t>
      </w:r>
      <w:r w:rsidRPr="00D6693E">
        <w:t>opy-paste requirements from UE specification</w:t>
      </w:r>
      <w:r>
        <w:t>.</w:t>
      </w:r>
    </w:p>
    <w:p w14:paraId="01273082" w14:textId="77777777" w:rsidR="00CF0D61" w:rsidRDefault="00CF0D61" w:rsidP="00CF0D61">
      <w:pPr>
        <w:pStyle w:val="Proposal"/>
      </w:pPr>
      <w:r w:rsidRPr="009210F0">
        <w:t>define the TT value based on TE vendor’s input</w:t>
      </w:r>
      <w:r>
        <w:t xml:space="preserve"> on whether there is necessity to consider the following factors for calculating </w:t>
      </w:r>
      <w:r w:rsidRPr="009210F0">
        <w:t>the maximum test system uncertainty</w:t>
      </w:r>
      <w:r>
        <w:t xml:space="preserve"> for IAB-MT testing:</w:t>
      </w:r>
    </w:p>
    <w:p w14:paraId="577CA3B9" w14:textId="77777777" w:rsidR="00CF0D61" w:rsidRPr="009210F0" w:rsidRDefault="00CF0D61" w:rsidP="00B646CA">
      <w:pPr>
        <w:pStyle w:val="a3"/>
        <w:numPr>
          <w:ilvl w:val="0"/>
          <w:numId w:val="9"/>
        </w:numPr>
        <w:ind w:firstLineChars="0"/>
        <w:rPr>
          <w:b/>
        </w:rPr>
      </w:pPr>
      <w:r w:rsidRPr="009210F0">
        <w:rPr>
          <w:b/>
        </w:rPr>
        <w:t>Effect of AWGN flatness and signal flatness</w:t>
      </w:r>
    </w:p>
    <w:p w14:paraId="63A1C866" w14:textId="77777777" w:rsidR="00CF0D61" w:rsidRPr="009210F0" w:rsidRDefault="00CF0D61" w:rsidP="00B646CA">
      <w:pPr>
        <w:pStyle w:val="a3"/>
        <w:numPr>
          <w:ilvl w:val="0"/>
          <w:numId w:val="9"/>
        </w:numPr>
        <w:ind w:firstLineChars="0"/>
        <w:rPr>
          <w:b/>
        </w:rPr>
      </w:pPr>
      <w:r w:rsidRPr="009210F0">
        <w:rPr>
          <w:b/>
        </w:rPr>
        <w:t>SNR uncertainty due to finite test time</w:t>
      </w:r>
    </w:p>
    <w:p w14:paraId="5091CE57" w14:textId="77777777" w:rsidR="00CF0D61" w:rsidRPr="009210F0" w:rsidRDefault="00CF0D61" w:rsidP="00B646CA">
      <w:pPr>
        <w:pStyle w:val="a3"/>
        <w:numPr>
          <w:ilvl w:val="0"/>
          <w:numId w:val="9"/>
        </w:numPr>
        <w:ind w:firstLineChars="0"/>
        <w:rPr>
          <w:b/>
        </w:rPr>
      </w:pPr>
      <w:r w:rsidRPr="009210F0">
        <w:rPr>
          <w:b/>
        </w:rPr>
        <w:t>Impact on non-ideal isolation between branches for the wireless cable mode</w:t>
      </w:r>
    </w:p>
    <w:p w14:paraId="04A5BEEB" w14:textId="77777777" w:rsidR="00CF0D61" w:rsidRDefault="00CF0D61" w:rsidP="00CF0D61">
      <w:pPr>
        <w:pStyle w:val="Proposal"/>
      </w:pPr>
      <w:r>
        <w:rPr>
          <w:rFonts w:hint="eastAsia"/>
        </w:rPr>
        <w:t>F</w:t>
      </w:r>
      <w:r>
        <w:t xml:space="preserve">or </w:t>
      </w:r>
      <w:r w:rsidRPr="00F14CED">
        <w:t>PMI and RI reporting</w:t>
      </w:r>
      <w:r>
        <w:t>,</w:t>
      </w:r>
    </w:p>
    <w:p w14:paraId="6599F2A5" w14:textId="77777777" w:rsidR="00CF0D61" w:rsidRPr="00F07242" w:rsidRDefault="00CF0D61" w:rsidP="00B646CA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>c</w:t>
      </w:r>
      <w:r w:rsidRPr="00F07242">
        <w:rPr>
          <w:b/>
        </w:rPr>
        <w:t>hange report configuration and CSI-RS resource type from aperiodic to periodic</w:t>
      </w:r>
      <w:r>
        <w:rPr>
          <w:b/>
        </w:rPr>
        <w:t>,</w:t>
      </w:r>
    </w:p>
    <w:p w14:paraId="5DFE8366" w14:textId="77777777" w:rsidR="00CF0D61" w:rsidRPr="00F07242" w:rsidRDefault="00CF0D61" w:rsidP="00B646CA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 xml:space="preserve">or </w:t>
      </w:r>
      <w:r w:rsidRPr="00F07242">
        <w:rPr>
          <w:b/>
        </w:rPr>
        <w:t>limit requirements to only include periodic NZP CSI-RS and reporting</w:t>
      </w:r>
      <w:r>
        <w:rPr>
          <w:b/>
        </w:rPr>
        <w:t>,</w:t>
      </w:r>
    </w:p>
    <w:p w14:paraId="0803C9A2" w14:textId="77777777" w:rsidR="00CF0D61" w:rsidRPr="00F07242" w:rsidRDefault="00CF0D61" w:rsidP="00B646CA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 xml:space="preserve">or </w:t>
      </w:r>
      <w:r w:rsidRPr="00F07242">
        <w:rPr>
          <w:b/>
        </w:rPr>
        <w:t>not specify</w:t>
      </w:r>
      <w:r>
        <w:rPr>
          <w:b/>
        </w:rPr>
        <w:t xml:space="preserve"> </w:t>
      </w:r>
      <w:r w:rsidRPr="00F07242">
        <w:rPr>
          <w:b/>
        </w:rPr>
        <w:t>the CSI-RS Resource type/report config is periodic or aperiodic, and just specify the time location, e.g. CSI-RS resources exist in slot#(10n+1)</w:t>
      </w:r>
      <w:r>
        <w:rPr>
          <w:b/>
        </w:rPr>
        <w:t>.</w:t>
      </w:r>
    </w:p>
    <w:p w14:paraId="145AFCB5" w14:textId="77777777" w:rsidR="00CF0D61" w:rsidRPr="00CF0D61" w:rsidRDefault="00CF0D61" w:rsidP="00CF0D61">
      <w:pPr>
        <w:pStyle w:val="Proposal"/>
      </w:pPr>
      <w:r>
        <w:rPr>
          <w:rFonts w:hint="eastAsia"/>
        </w:rPr>
        <w:t>U</w:t>
      </w:r>
      <w:r>
        <w:t>sing the following test setup for CSI reporting for IAB-MT.</w:t>
      </w:r>
    </w:p>
    <w:p w14:paraId="29321330" w14:textId="08D69C4D" w:rsidR="00CF0D61" w:rsidRDefault="00B77AB9" w:rsidP="00CF0D61">
      <w:pPr>
        <w:jc w:val="center"/>
        <w:rPr>
          <w:rFonts w:eastAsia="Times New Roman"/>
        </w:rPr>
      </w:pPr>
      <w:r>
        <w:rPr>
          <w:rFonts w:eastAsia="Times New Roman"/>
        </w:rPr>
        <w:object w:dxaOrig="9265" w:dyaOrig="4780" w14:anchorId="7685DF5B">
          <v:shape id="_x0000_i1026" type="#_x0000_t75" style="width:463.7pt;height:239.05pt" o:ole="">
            <v:imagedata r:id="rId7" o:title=""/>
          </v:shape>
          <o:OLEObject Type="Embed" ProgID="Word.Picture.8" ShapeID="_x0000_i1026" DrawAspect="Content" ObjectID="_1682271719" r:id="rId9"/>
        </w:object>
      </w:r>
    </w:p>
    <w:p w14:paraId="1C895B92" w14:textId="77777777" w:rsidR="00F92293" w:rsidRPr="0060239B" w:rsidRDefault="00F92293" w:rsidP="0060239B"/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778DDF95" w:rsidR="00973156" w:rsidRDefault="00CF0D61" w:rsidP="00CF0D61">
      <w:pPr>
        <w:pStyle w:val="Reference"/>
        <w:ind w:left="400" w:hanging="400"/>
        <w:rPr>
          <w:lang w:val="en-US" w:eastAsia="zh-CN"/>
        </w:rPr>
      </w:pPr>
      <w:bookmarkStart w:id="2" w:name="_Ref63699293"/>
      <w:r w:rsidRPr="00CF0D61">
        <w:rPr>
          <w:lang w:val="en-US" w:eastAsia="zh-CN"/>
        </w:rPr>
        <w:t>R4-2106172</w:t>
      </w:r>
      <w:r w:rsidR="00321CD9" w:rsidRPr="009163A1">
        <w:rPr>
          <w:lang w:val="en-US" w:eastAsia="zh-CN"/>
        </w:rPr>
        <w:t xml:space="preserve">, </w:t>
      </w:r>
      <w:r w:rsidR="00321CD9" w:rsidRPr="00870E07">
        <w:rPr>
          <w:lang w:eastAsia="zh-CN"/>
        </w:rPr>
        <w:t>WF on Rel-16 NR IAB demodulation requirements</w:t>
      </w:r>
      <w:r w:rsidR="00321CD9" w:rsidRPr="009163A1">
        <w:rPr>
          <w:lang w:val="en-US" w:eastAsia="zh-CN"/>
        </w:rPr>
        <w:t>, RAN4#9</w:t>
      </w:r>
      <w:r w:rsidR="00321CD9">
        <w:rPr>
          <w:lang w:val="en-US" w:eastAsia="zh-CN"/>
        </w:rPr>
        <w:t>8-</w:t>
      </w:r>
      <w:r w:rsidR="00D573A6">
        <w:rPr>
          <w:lang w:val="en-US" w:eastAsia="zh-CN"/>
        </w:rPr>
        <w:t>bis-</w:t>
      </w:r>
      <w:r w:rsidR="00321CD9">
        <w:rPr>
          <w:lang w:val="en-US" w:eastAsia="zh-CN"/>
        </w:rPr>
        <w:t>e, Nokia</w:t>
      </w:r>
      <w:bookmarkEnd w:id="2"/>
    </w:p>
    <w:p w14:paraId="483ACBEA" w14:textId="04C052F3" w:rsidR="00621FB4" w:rsidRPr="00621FB4" w:rsidRDefault="00621FB4" w:rsidP="00621FB4"/>
    <w:sectPr w:rsidR="00621FB4" w:rsidRPr="00621FB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A768F" w14:textId="77777777" w:rsidR="004E06F2" w:rsidRDefault="004E06F2" w:rsidP="009163A1">
      <w:pPr>
        <w:spacing w:after="0"/>
      </w:pPr>
      <w:r>
        <w:separator/>
      </w:r>
    </w:p>
  </w:endnote>
  <w:endnote w:type="continuationSeparator" w:id="0">
    <w:p w14:paraId="423FCC57" w14:textId="77777777" w:rsidR="004E06F2" w:rsidRDefault="004E06F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0028F" w14:textId="77777777" w:rsidR="004E06F2" w:rsidRDefault="004E06F2" w:rsidP="009163A1">
      <w:pPr>
        <w:spacing w:after="0"/>
      </w:pPr>
      <w:r>
        <w:separator/>
      </w:r>
    </w:p>
  </w:footnote>
  <w:footnote w:type="continuationSeparator" w:id="0">
    <w:p w14:paraId="5AEE1CFA" w14:textId="77777777" w:rsidR="004E06F2" w:rsidRDefault="004E06F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573D8E"/>
    <w:multiLevelType w:val="hybridMultilevel"/>
    <w:tmpl w:val="77161DDC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04DB5"/>
    <w:multiLevelType w:val="hybridMultilevel"/>
    <w:tmpl w:val="BF3E2D3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123585"/>
    <w:multiLevelType w:val="hybridMultilevel"/>
    <w:tmpl w:val="E24E6CD4"/>
    <w:lvl w:ilvl="0" w:tplc="685E6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E27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842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49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8A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2C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E62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C2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6E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67864441"/>
    <w:multiLevelType w:val="hybridMultilevel"/>
    <w:tmpl w:val="8962DB8E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B56A29"/>
    <w:multiLevelType w:val="hybridMultilevel"/>
    <w:tmpl w:val="01EC0100"/>
    <w:lvl w:ilvl="0" w:tplc="A5B82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AB0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E5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22EF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D40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1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D46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255F6"/>
    <w:rsid w:val="00033711"/>
    <w:rsid w:val="00035734"/>
    <w:rsid w:val="000442B5"/>
    <w:rsid w:val="0005106F"/>
    <w:rsid w:val="00052C9C"/>
    <w:rsid w:val="000578FC"/>
    <w:rsid w:val="00066118"/>
    <w:rsid w:val="00076AEA"/>
    <w:rsid w:val="00086A1D"/>
    <w:rsid w:val="00086EDB"/>
    <w:rsid w:val="0008712B"/>
    <w:rsid w:val="00090E9A"/>
    <w:rsid w:val="000914CA"/>
    <w:rsid w:val="00091D3B"/>
    <w:rsid w:val="000A1420"/>
    <w:rsid w:val="000B0628"/>
    <w:rsid w:val="000B4E11"/>
    <w:rsid w:val="000B6CB3"/>
    <w:rsid w:val="000C68F4"/>
    <w:rsid w:val="000D1C9D"/>
    <w:rsid w:val="000E022B"/>
    <w:rsid w:val="000F6B93"/>
    <w:rsid w:val="00105391"/>
    <w:rsid w:val="0010564A"/>
    <w:rsid w:val="0010633D"/>
    <w:rsid w:val="00106551"/>
    <w:rsid w:val="00106E4B"/>
    <w:rsid w:val="00110BB3"/>
    <w:rsid w:val="00116A80"/>
    <w:rsid w:val="0014239F"/>
    <w:rsid w:val="00151693"/>
    <w:rsid w:val="00154E0A"/>
    <w:rsid w:val="00164E42"/>
    <w:rsid w:val="00165214"/>
    <w:rsid w:val="00174C67"/>
    <w:rsid w:val="00177C8F"/>
    <w:rsid w:val="00192D44"/>
    <w:rsid w:val="00194CFA"/>
    <w:rsid w:val="001A621E"/>
    <w:rsid w:val="001C34FF"/>
    <w:rsid w:val="001D69DD"/>
    <w:rsid w:val="001E4907"/>
    <w:rsid w:val="001F3AE4"/>
    <w:rsid w:val="00201332"/>
    <w:rsid w:val="0021388E"/>
    <w:rsid w:val="00221897"/>
    <w:rsid w:val="0022478F"/>
    <w:rsid w:val="00236A55"/>
    <w:rsid w:val="0024532E"/>
    <w:rsid w:val="0024648B"/>
    <w:rsid w:val="00246D51"/>
    <w:rsid w:val="00246F4A"/>
    <w:rsid w:val="0025198E"/>
    <w:rsid w:val="00252F65"/>
    <w:rsid w:val="002553F3"/>
    <w:rsid w:val="00260DEE"/>
    <w:rsid w:val="0026337D"/>
    <w:rsid w:val="00264A2C"/>
    <w:rsid w:val="0026679C"/>
    <w:rsid w:val="0027323F"/>
    <w:rsid w:val="002743E4"/>
    <w:rsid w:val="00274494"/>
    <w:rsid w:val="0027571A"/>
    <w:rsid w:val="00277271"/>
    <w:rsid w:val="00285AF8"/>
    <w:rsid w:val="002866C1"/>
    <w:rsid w:val="00287304"/>
    <w:rsid w:val="00294B79"/>
    <w:rsid w:val="002A0487"/>
    <w:rsid w:val="002A69B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F08FD"/>
    <w:rsid w:val="00302C8F"/>
    <w:rsid w:val="0030347A"/>
    <w:rsid w:val="0030467C"/>
    <w:rsid w:val="00314027"/>
    <w:rsid w:val="00321CD9"/>
    <w:rsid w:val="00323657"/>
    <w:rsid w:val="00327FA9"/>
    <w:rsid w:val="00335E83"/>
    <w:rsid w:val="003405E8"/>
    <w:rsid w:val="003431E9"/>
    <w:rsid w:val="00344FD5"/>
    <w:rsid w:val="003454C3"/>
    <w:rsid w:val="003500AD"/>
    <w:rsid w:val="00356446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B0ABA"/>
    <w:rsid w:val="003B730A"/>
    <w:rsid w:val="003C17F4"/>
    <w:rsid w:val="003C1B1C"/>
    <w:rsid w:val="003C44F8"/>
    <w:rsid w:val="003D2E6C"/>
    <w:rsid w:val="003E0CBC"/>
    <w:rsid w:val="003E269F"/>
    <w:rsid w:val="003E46B0"/>
    <w:rsid w:val="003F7093"/>
    <w:rsid w:val="00400AAD"/>
    <w:rsid w:val="00401A10"/>
    <w:rsid w:val="0041102D"/>
    <w:rsid w:val="00416BDF"/>
    <w:rsid w:val="00425DB3"/>
    <w:rsid w:val="0043491A"/>
    <w:rsid w:val="0043527E"/>
    <w:rsid w:val="0045065D"/>
    <w:rsid w:val="004575B7"/>
    <w:rsid w:val="0046515C"/>
    <w:rsid w:val="00476300"/>
    <w:rsid w:val="00482DD8"/>
    <w:rsid w:val="00487972"/>
    <w:rsid w:val="004933B9"/>
    <w:rsid w:val="00497CE8"/>
    <w:rsid w:val="004A4764"/>
    <w:rsid w:val="004A58ED"/>
    <w:rsid w:val="004B25B2"/>
    <w:rsid w:val="004B73D0"/>
    <w:rsid w:val="004C3FAB"/>
    <w:rsid w:val="004C607D"/>
    <w:rsid w:val="004C739A"/>
    <w:rsid w:val="004D7903"/>
    <w:rsid w:val="004E06F2"/>
    <w:rsid w:val="004E7EA8"/>
    <w:rsid w:val="004F2810"/>
    <w:rsid w:val="004F49C8"/>
    <w:rsid w:val="005060F8"/>
    <w:rsid w:val="00511F64"/>
    <w:rsid w:val="00514EBC"/>
    <w:rsid w:val="00523214"/>
    <w:rsid w:val="005271CE"/>
    <w:rsid w:val="00532969"/>
    <w:rsid w:val="00540E2F"/>
    <w:rsid w:val="005411C5"/>
    <w:rsid w:val="00565D63"/>
    <w:rsid w:val="00582756"/>
    <w:rsid w:val="005909D2"/>
    <w:rsid w:val="00596B28"/>
    <w:rsid w:val="005A1171"/>
    <w:rsid w:val="005A15A2"/>
    <w:rsid w:val="005B4381"/>
    <w:rsid w:val="005B4949"/>
    <w:rsid w:val="005B6067"/>
    <w:rsid w:val="005B694A"/>
    <w:rsid w:val="005C3579"/>
    <w:rsid w:val="005C5F65"/>
    <w:rsid w:val="005D7F6A"/>
    <w:rsid w:val="005E0EAC"/>
    <w:rsid w:val="005F46D0"/>
    <w:rsid w:val="0060239B"/>
    <w:rsid w:val="006107AC"/>
    <w:rsid w:val="006108EA"/>
    <w:rsid w:val="00615946"/>
    <w:rsid w:val="00620B86"/>
    <w:rsid w:val="00621F59"/>
    <w:rsid w:val="00621FB4"/>
    <w:rsid w:val="00624A59"/>
    <w:rsid w:val="00626E4A"/>
    <w:rsid w:val="006332CC"/>
    <w:rsid w:val="00634B17"/>
    <w:rsid w:val="00637807"/>
    <w:rsid w:val="00642B5E"/>
    <w:rsid w:val="00643F05"/>
    <w:rsid w:val="006441DC"/>
    <w:rsid w:val="00645479"/>
    <w:rsid w:val="0065105D"/>
    <w:rsid w:val="00671588"/>
    <w:rsid w:val="00674461"/>
    <w:rsid w:val="00674D6B"/>
    <w:rsid w:val="0067556A"/>
    <w:rsid w:val="006759D9"/>
    <w:rsid w:val="006763E9"/>
    <w:rsid w:val="00677890"/>
    <w:rsid w:val="0069004D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0B08"/>
    <w:rsid w:val="006E17A5"/>
    <w:rsid w:val="006E240A"/>
    <w:rsid w:val="006E556E"/>
    <w:rsid w:val="006F4816"/>
    <w:rsid w:val="006F6674"/>
    <w:rsid w:val="00700898"/>
    <w:rsid w:val="00704DC3"/>
    <w:rsid w:val="00707F2E"/>
    <w:rsid w:val="007128B9"/>
    <w:rsid w:val="0071313C"/>
    <w:rsid w:val="007149E9"/>
    <w:rsid w:val="00723624"/>
    <w:rsid w:val="00735F37"/>
    <w:rsid w:val="007419EA"/>
    <w:rsid w:val="00742090"/>
    <w:rsid w:val="007423DD"/>
    <w:rsid w:val="00752F0A"/>
    <w:rsid w:val="007551C7"/>
    <w:rsid w:val="00756328"/>
    <w:rsid w:val="00760FA1"/>
    <w:rsid w:val="00761554"/>
    <w:rsid w:val="00773095"/>
    <w:rsid w:val="00780EA3"/>
    <w:rsid w:val="00790610"/>
    <w:rsid w:val="00790CEA"/>
    <w:rsid w:val="00794229"/>
    <w:rsid w:val="007A0239"/>
    <w:rsid w:val="007B0AD4"/>
    <w:rsid w:val="007B61F6"/>
    <w:rsid w:val="007C217F"/>
    <w:rsid w:val="007C50BE"/>
    <w:rsid w:val="007D050C"/>
    <w:rsid w:val="00804C38"/>
    <w:rsid w:val="00811B27"/>
    <w:rsid w:val="00812F43"/>
    <w:rsid w:val="00822C28"/>
    <w:rsid w:val="00824E02"/>
    <w:rsid w:val="00834EB3"/>
    <w:rsid w:val="00842DDD"/>
    <w:rsid w:val="0084464A"/>
    <w:rsid w:val="00853C36"/>
    <w:rsid w:val="00865002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38E5"/>
    <w:rsid w:val="0089564E"/>
    <w:rsid w:val="008A7439"/>
    <w:rsid w:val="008B02E1"/>
    <w:rsid w:val="008B079F"/>
    <w:rsid w:val="008C7005"/>
    <w:rsid w:val="008C70FA"/>
    <w:rsid w:val="008D78C0"/>
    <w:rsid w:val="008E1F28"/>
    <w:rsid w:val="008F0D40"/>
    <w:rsid w:val="008F116D"/>
    <w:rsid w:val="008F529E"/>
    <w:rsid w:val="008F5C8C"/>
    <w:rsid w:val="009050DA"/>
    <w:rsid w:val="00905F0A"/>
    <w:rsid w:val="0091185E"/>
    <w:rsid w:val="00915630"/>
    <w:rsid w:val="009163A1"/>
    <w:rsid w:val="009210F0"/>
    <w:rsid w:val="00927E27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B2A10"/>
    <w:rsid w:val="009B56E1"/>
    <w:rsid w:val="009C5E60"/>
    <w:rsid w:val="009C6BB8"/>
    <w:rsid w:val="009D3C42"/>
    <w:rsid w:val="009E33F6"/>
    <w:rsid w:val="009E3FC0"/>
    <w:rsid w:val="009E6317"/>
    <w:rsid w:val="00A076D9"/>
    <w:rsid w:val="00A11BB1"/>
    <w:rsid w:val="00A11CEE"/>
    <w:rsid w:val="00A1782C"/>
    <w:rsid w:val="00A224BD"/>
    <w:rsid w:val="00A2399E"/>
    <w:rsid w:val="00A30AAE"/>
    <w:rsid w:val="00A3655C"/>
    <w:rsid w:val="00A40294"/>
    <w:rsid w:val="00A44FD0"/>
    <w:rsid w:val="00A529DC"/>
    <w:rsid w:val="00A5639D"/>
    <w:rsid w:val="00A572EA"/>
    <w:rsid w:val="00A6242B"/>
    <w:rsid w:val="00A6309F"/>
    <w:rsid w:val="00A67BC9"/>
    <w:rsid w:val="00A7074C"/>
    <w:rsid w:val="00A70F98"/>
    <w:rsid w:val="00A75C9D"/>
    <w:rsid w:val="00A8095A"/>
    <w:rsid w:val="00A80BB8"/>
    <w:rsid w:val="00A85B49"/>
    <w:rsid w:val="00A97F97"/>
    <w:rsid w:val="00AA277F"/>
    <w:rsid w:val="00AA3E3D"/>
    <w:rsid w:val="00AA488B"/>
    <w:rsid w:val="00AB7229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E37B7"/>
    <w:rsid w:val="00AF4C5A"/>
    <w:rsid w:val="00AF5146"/>
    <w:rsid w:val="00B023C3"/>
    <w:rsid w:val="00B044AD"/>
    <w:rsid w:val="00B11E27"/>
    <w:rsid w:val="00B17E40"/>
    <w:rsid w:val="00B207DD"/>
    <w:rsid w:val="00B223A5"/>
    <w:rsid w:val="00B23089"/>
    <w:rsid w:val="00B27CBC"/>
    <w:rsid w:val="00B325F0"/>
    <w:rsid w:val="00B35F53"/>
    <w:rsid w:val="00B36FE3"/>
    <w:rsid w:val="00B53207"/>
    <w:rsid w:val="00B5451C"/>
    <w:rsid w:val="00B601C9"/>
    <w:rsid w:val="00B62FC1"/>
    <w:rsid w:val="00B63186"/>
    <w:rsid w:val="00B646CA"/>
    <w:rsid w:val="00B658D6"/>
    <w:rsid w:val="00B70F4A"/>
    <w:rsid w:val="00B74C79"/>
    <w:rsid w:val="00B75D89"/>
    <w:rsid w:val="00B77AB9"/>
    <w:rsid w:val="00B82C2B"/>
    <w:rsid w:val="00B85047"/>
    <w:rsid w:val="00B85B1B"/>
    <w:rsid w:val="00B96AA7"/>
    <w:rsid w:val="00BA3518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0AA6"/>
    <w:rsid w:val="00C4210B"/>
    <w:rsid w:val="00C461BF"/>
    <w:rsid w:val="00C51F22"/>
    <w:rsid w:val="00C52707"/>
    <w:rsid w:val="00C55A77"/>
    <w:rsid w:val="00C64051"/>
    <w:rsid w:val="00C6681F"/>
    <w:rsid w:val="00C774C0"/>
    <w:rsid w:val="00C7754F"/>
    <w:rsid w:val="00C77A75"/>
    <w:rsid w:val="00C8159E"/>
    <w:rsid w:val="00C83E14"/>
    <w:rsid w:val="00C93E08"/>
    <w:rsid w:val="00C94487"/>
    <w:rsid w:val="00CA1A56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F03E8"/>
    <w:rsid w:val="00CF0929"/>
    <w:rsid w:val="00CF0D61"/>
    <w:rsid w:val="00CF77FF"/>
    <w:rsid w:val="00D167E2"/>
    <w:rsid w:val="00D25455"/>
    <w:rsid w:val="00D43243"/>
    <w:rsid w:val="00D565BE"/>
    <w:rsid w:val="00D573A6"/>
    <w:rsid w:val="00D60AB9"/>
    <w:rsid w:val="00D6693E"/>
    <w:rsid w:val="00D708D2"/>
    <w:rsid w:val="00D84731"/>
    <w:rsid w:val="00DA167B"/>
    <w:rsid w:val="00DA1B21"/>
    <w:rsid w:val="00DA1C25"/>
    <w:rsid w:val="00DA53B5"/>
    <w:rsid w:val="00DC122D"/>
    <w:rsid w:val="00DC4C15"/>
    <w:rsid w:val="00DD2759"/>
    <w:rsid w:val="00DE2DE1"/>
    <w:rsid w:val="00DE3CF8"/>
    <w:rsid w:val="00DE5FE8"/>
    <w:rsid w:val="00E00024"/>
    <w:rsid w:val="00E14775"/>
    <w:rsid w:val="00E20650"/>
    <w:rsid w:val="00E2266B"/>
    <w:rsid w:val="00E2343D"/>
    <w:rsid w:val="00E250A7"/>
    <w:rsid w:val="00E2716B"/>
    <w:rsid w:val="00E346C6"/>
    <w:rsid w:val="00E36A51"/>
    <w:rsid w:val="00E375A2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22FB"/>
    <w:rsid w:val="00E8582B"/>
    <w:rsid w:val="00E91B49"/>
    <w:rsid w:val="00EA39B4"/>
    <w:rsid w:val="00EA6B21"/>
    <w:rsid w:val="00EB5F6C"/>
    <w:rsid w:val="00EB6602"/>
    <w:rsid w:val="00ED3625"/>
    <w:rsid w:val="00ED6AD1"/>
    <w:rsid w:val="00EE1AC2"/>
    <w:rsid w:val="00EE4474"/>
    <w:rsid w:val="00EE4509"/>
    <w:rsid w:val="00EE6DFA"/>
    <w:rsid w:val="00EF221A"/>
    <w:rsid w:val="00EF3482"/>
    <w:rsid w:val="00EF4956"/>
    <w:rsid w:val="00EF54B7"/>
    <w:rsid w:val="00F04A00"/>
    <w:rsid w:val="00F07242"/>
    <w:rsid w:val="00F126C1"/>
    <w:rsid w:val="00F14CED"/>
    <w:rsid w:val="00F15F3D"/>
    <w:rsid w:val="00F17E83"/>
    <w:rsid w:val="00F23740"/>
    <w:rsid w:val="00F30681"/>
    <w:rsid w:val="00F36218"/>
    <w:rsid w:val="00F36CEE"/>
    <w:rsid w:val="00F42ACC"/>
    <w:rsid w:val="00F4330A"/>
    <w:rsid w:val="00F47BE9"/>
    <w:rsid w:val="00F47F5A"/>
    <w:rsid w:val="00F50497"/>
    <w:rsid w:val="00F523A5"/>
    <w:rsid w:val="00F5459A"/>
    <w:rsid w:val="00F6149A"/>
    <w:rsid w:val="00F63240"/>
    <w:rsid w:val="00F6470C"/>
    <w:rsid w:val="00F6551F"/>
    <w:rsid w:val="00F67D8F"/>
    <w:rsid w:val="00F73567"/>
    <w:rsid w:val="00F86242"/>
    <w:rsid w:val="00F92293"/>
    <w:rsid w:val="00FA3C19"/>
    <w:rsid w:val="00FA7696"/>
    <w:rsid w:val="00FA7E21"/>
    <w:rsid w:val="00FB09F3"/>
    <w:rsid w:val="00FC58D9"/>
    <w:rsid w:val="00FC72B7"/>
    <w:rsid w:val="00FD7059"/>
    <w:rsid w:val="00FE054C"/>
    <w:rsid w:val="00FE0B86"/>
    <w:rsid w:val="00FE1139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E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3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  <w:style w:type="character" w:customStyle="1" w:styleId="TACCar">
    <w:name w:val="TAC Car"/>
    <w:locked/>
    <w:rsid w:val="00626E4A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58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32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82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25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898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3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24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14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799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8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943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3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7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5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5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1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421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2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6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387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41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40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6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18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49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48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58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04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4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06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07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7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27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53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9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28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0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3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414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6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34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23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25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05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873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57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10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7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79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1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15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1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51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6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0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19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6178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3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527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09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66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72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24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47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6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9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88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7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5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48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68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38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2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02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5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95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28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96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0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5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4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6D0E0B1-2A64-4326-9262-8F30D15CB4D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2917</TotalTime>
  <Pages>5</Pages>
  <Words>1154</Words>
  <Characters>6578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2021-01-15T14:33:00Z</dcterms:created>
  <dcterms:modified xsi:type="dcterms:W3CDTF">2021-05-11T12:56:00Z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(3)D0EqkQNcrz41moavIsexcpQXx8AzTAa4zHbY8qPNsHowkPWX95b8X8lmNCKyix1OLV8tCGaV
B/6AMpwAhrGhW9jNEBNF6LcRU5A2zkhg5/Pg3TJMo+ajgTDv3NnaX/5fVrw3ZW+nQR6Pb02y
0hMfpjcR4cwkl5cQ+OZYT4WMcdIuZSF+1lC+cfNkQUVmDv+bn+U8X+k9p1mdipbVKH051R+r
0rgrX0yQ3nqVbfaLj1</vt:lpwstr>
  </property>
  <property fmtid="{D5CDD505-2E9C-101B-9397-08002B2CF9AE}" pid="3" name="_2015_ms_pID_7253431">
    <vt:lpwstr>ezpPmPe4ZB3m9Ws0tJmw8gOh/T0kXvVrEyalX7WKAcJezv2zYOUqDn
gAelsupN8+PUVVCwYxpwFIGkSkr2FXfu25hX57DtbJ5qLD/W4x7B7gLWeV1YE/zaFDqnSmwI
Q4f2atdnTWcSOjUNQiHiqWYObQP8c4MUsFbas2FOSHb2Jr9PRM1kt1tXkY8NU4WkYsYt1imS
cArxIKURrYtksUZBXrK6+VJFdDP+fqg9XYLS</vt:lpwstr>
  </property>
  <property fmtid="{D5CDD505-2E9C-101B-9397-08002B2CF9AE}" pid="4" name="_2015_ms_pID_7253432">
    <vt:lpwstr>VaefI0HapKAovXVwBq4ZXss=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1620737752</vt:lpwstr>
  </property>
</Properties>
</file>